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128</w:t>
      </w:r>
    </w:p>
    <w:p>
      <w:pPr>
        <w:jc w:val="center"/>
        <w:ind w:start="360"/>
        <w:spacing w:before="300" w:after="300"/>
      </w:pPr>
      <w:r>
        <w:rPr>
          <w:b/>
        </w:rPr>
        <w:t xml:space="preserve">REGULATION OF TRANSIENT SALES</w:t>
      </w:r>
    </w:p>
    <w:p>
      <w:pPr>
        <w:jc w:val="center"/>
        <w:ind w:start="360"/>
        <w:spacing w:before="300" w:after="300"/>
      </w:pPr>
      <w:r>
        <w:rPr>
          <w:b/>
        </w:rPr>
        <w:t>SUBCHAPTER</w:t>
        <w:t xml:space="preserve"> </w:t>
        <w:t>1</w:t>
      </w:r>
    </w:p>
    <w:p>
      <w:pPr>
        <w:jc w:val="center"/>
        <w:ind w:start="360"/>
        <w:spacing w:before="300" w:after="300"/>
      </w:pPr>
      <w:r>
        <w:rPr>
          <w:b/>
        </w:rPr>
        <w:t xml:space="preserve">DOOR-TO-DOOR HOME REPAIR TRANSIENT SELLERS</w:t>
      </w:r>
    </w:p>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jc w:val="both"/>
        <w:spacing w:before="100" w:after="100"/>
        <w:ind w:start="1080" w:hanging="720"/>
      </w:pPr>
      <w:r>
        <w:rPr>
          <w:b/>
        </w:rPr>
        <w:t>§</w:t>
        <w:t>14509</w:t>
        <w:t xml:space="preserve">.  </w:t>
      </w:r>
      <w:r>
        <w:rPr>
          <w:b/>
        </w:rPr>
        <w:t xml:space="preserve">License fee</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§6 (AMD); PL 2011, c. 286, Pt. B, §5 (REV).]</w:t>
      </w:r>
    </w:p>
    <w:p>
      <w:pPr>
        <w:jc w:val="both"/>
        <w:spacing w:before="100" w:after="0"/>
        <w:ind w:start="360"/>
        <w:ind w:firstLine="360"/>
      </w:pPr>
      <w:r>
        <w:rPr>
          <w:b/>
        </w:rPr>
        <w:t>1</w:t>
        <w:t xml:space="preserve">.  </w:t>
      </w:r>
      <w:r>
        <w:rPr>
          <w:b/>
        </w:rPr>
        <w:t xml:space="preserve">Transient seller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1999, c. 685, §25 (AMD). PL 2001, c. 324, §9 (AMD). PL 2007, c. 402, Pt. KK, §6 (AMD). PL 2011, c. 286, Pt. B, §5 (REV). </w:t>
      </w:r>
    </w:p>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jc w:val="center"/>
        <w:ind w:start="360"/>
        <w:spacing w:before="300" w:after="300"/>
      </w:pPr>
      <w:r>
        <w:rPr>
          <w:b/>
        </w:rPr>
        <w:t>SUBCHAPTER</w:t>
        <w:t xml:space="preserve"> </w:t>
        <w:t>2</w:t>
      </w:r>
    </w:p>
    <w:p>
      <w:pPr>
        <w:jc w:val="center"/>
        <w:ind w:start="360"/>
        <w:spacing w:before="300" w:after="300"/>
      </w:pPr>
      <w:r>
        <w:rPr>
          <w:b/>
        </w:rPr>
        <w:t xml:space="preserve">TRANSIENT SELLERS OF CONSUMER MERCHANDISE</w:t>
      </w:r>
    </w:p>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jc w:val="both"/>
        <w:spacing w:before="100" w:after="100"/>
        <w:ind w:start="1080" w:hanging="720"/>
      </w:pPr>
      <w:r>
        <w:rPr>
          <w:b/>
        </w:rPr>
        <w:t>§</w:t>
        <w:t>14703</w:t>
        <w:t xml:space="preserve">.  </w:t>
      </w:r>
      <w:r>
        <w:rPr>
          <w:b/>
        </w:rPr>
        <w:t xml:space="preserve">Licenses</w:t>
      </w:r>
    </w:p>
    <w:p>
      <w:pPr>
        <w:jc w:val="both"/>
        <w:spacing w:before="100" w:after="0"/>
        <w:ind w:start="360"/>
        <w:ind w:firstLine="360"/>
      </w:pPr>
      <w:r>
        <w:rPr>
          <w:b/>
        </w:rPr>
        <w:t>1</w:t>
        <w:t xml:space="preserve">.  </w:t>
      </w:r>
      <w:r>
        <w:rPr>
          <w:b/>
        </w:rPr>
        <w:t xml:space="preserve">Issuance.</w:t>
        <w:t xml:space="preserve"> </w:t>
      </w:r>
      <w:r>
        <w:t xml:space="preserve"> </w:t>
      </w:r>
      <w:r>
        <w:t xml:space="preserve">The department shall issue to each transient seller of consumer merchandise and employee of that transient seller a license that, among other things, must indicate that the person whose name appears on the license is a licensed seller or employee of a licensed seller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0"/>
        <w:ind w:start="360"/>
        <w:ind w:firstLine="360"/>
      </w:pPr>
      <w:r>
        <w:rPr>
          <w:b/>
        </w:rPr>
        <w:t>2</w:t>
        <w:t xml:space="preserve">.  </w:t>
      </w:r>
      <w:r>
        <w:rPr>
          <w:b/>
        </w:rPr>
        <w:t xml:space="preserve">Possession and presentation.</w:t>
        <w:t xml:space="preserve"> </w:t>
      </w:r>
      <w:r>
        <w:t xml:space="preserve"> </w:t>
      </w:r>
      <w:r>
        <w:t xml:space="preserve">Every transient seller of consumer merchandise and each of the seller's employees must have a valid license, as required by this subchapter, in the seller's or employee's immediate possession at all times when engaging in sales of consumer merchandise in this State and shall present the license for inspection upon request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w:pPr>
        <w:jc w:val="both"/>
        <w:spacing w:before="100" w:after="0"/>
        <w:ind w:start="720"/>
      </w:pPr>
      <w:r>
        <w:rPr/>
        <w:t>B</w:t>
        <w:t xml:space="preserve">.  </w:t>
      </w:r>
      <w:r>
        <w:rPr/>
      </w:r>
      <w:r>
        <w:t xml:space="preserve">A person who intentionally violates </w:t>
      </w:r>
      <w:r>
        <w:t>subsection 2</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§R15 (AMD). PL 2003, c. 452, §X2 (AFF). PL 2007, c. 402, Pt. KK, §12 (AMD). </w:t>
      </w:r>
    </w:p>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14706</w:t>
        <w:t xml:space="preserve">.  </w:t>
      </w:r>
      <w:r>
        <w:rPr>
          <w:b/>
        </w:rPr>
        <w:t xml:space="preserve">Application</w:t>
      </w:r>
    </w:p>
    <w:p>
      <w:pPr>
        <w:jc w:val="both"/>
        <w:spacing w:before="100" w:after="100"/>
        <w:ind w:start="360"/>
        <w:ind w:firstLine="360"/>
      </w:pPr>
      <w:r>
        <w:rPr/>
      </w:r>
      <w:r>
        <w:rPr/>
      </w:r>
      <w:r>
        <w:t xml:space="preserve">Each application for a transient seller of consumer merchandise license required by </w:t>
      </w:r>
      <w:r>
        <w:t>section 14702</w:t>
      </w:r>
      <w:r>
        <w:t xml:space="preserve">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§14 (AMD).]</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local and permanent business address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Employees of applicant.</w:t>
        <w:t xml:space="preserve"> </w:t>
      </w:r>
      <w:r>
        <w:t xml:space="preserve"> </w:t>
      </w:r>
      <w:r>
        <w:t xml:space="preserve">Names of all employees of the applicant employed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all judgments secured or outstanding against the applicant arising out of sales to consumers during the 2 years immediately prior to making the application and of all suits of either a criminal or civil nature pending against the applicant that arise out of sales to consumers, at the time of making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Statement of yearly gross revenues.</w:t>
        <w:t xml:space="preserve"> </w:t>
      </w:r>
      <w:r>
        <w:t xml:space="preserve"> </w:t>
      </w:r>
      <w:r>
        <w:t xml:space="preserve">A statement of anticipated yearly gross revenues from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The name and address of the person to whom security deposits made with the department pursuant to this subchapter are returned;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Seller's certificate.</w:t>
        <w:t xml:space="preserve"> </w:t>
      </w:r>
      <w:r>
        <w:t xml:space="preserve"> </w:t>
      </w:r>
      <w:r>
        <w:t xml:space="preserve">The number of a valid registration certificate issued to the applicant by the State Tax Assessor pursuant to </w:t>
      </w:r>
      <w:r>
        <w:t>Title 36, chapter 211</w:t>
      </w:r>
      <w:r>
        <w:t xml:space="preserve"> or satisfactory evidence that the applicant is not required to be registered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§9 (AMD).]</w:t>
      </w:r>
    </w:p>
    <w:p>
      <w:pPr>
        <w:jc w:val="both"/>
        <w:spacing w:before="100" w:after="100"/>
        <w:ind w:start="360"/>
        <w:ind w:firstLine="360"/>
      </w:pPr>
      <w:r>
        <w:rPr/>
      </w:r>
      <w:r>
        <w:rPr/>
      </w:r>
      <w:r>
        <w:t xml:space="preserve">The applicant shall promptly notify the department of all changes or additions in the information required in this section upon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100"/>
        <w:ind w:start="360"/>
        <w:ind w:firstLine="360"/>
      </w:pPr>
      <w:r>
        <w:rPr/>
      </w:r>
      <w:r>
        <w:rPr/>
      </w:r>
      <w:r>
        <w:t xml:space="preserve">Any false statement in an application, either original or supplementary, for a license subjects the applicant to the same penalty as if the applicant had no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§§14, 15 (AMD). PL 2011, c. 548, §9 (AMD). </w:t>
      </w:r>
    </w:p>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jc w:val="both"/>
        <w:spacing w:before="100" w:after="100"/>
        <w:ind w:start="1080" w:hanging="720"/>
      </w:pPr>
      <w:r>
        <w:rPr>
          <w:b/>
        </w:rPr>
        <w:t>§</w:t>
        <w:t>14716</w:t>
        <w:t xml:space="preserve">.  </w:t>
      </w:r>
      <w:r>
        <w:rPr>
          <w:b/>
        </w:rPr>
        <w:t xml:space="preserve">Telemarketers</w:t>
      </w:r>
    </w:p>
    <w:p>
      <w:pPr>
        <w:jc w:val="both"/>
        <w:spacing w:before="100" w:after="0"/>
        <w:ind w:start="360"/>
        <w:ind w:firstLine="360"/>
      </w:pPr>
      <w:r>
        <w:rPr>
          <w:b/>
        </w:rPr>
        <w:t>1</w:t>
        <w:t xml:space="preserve">.  </w:t>
      </w:r>
      <w:r>
        <w:rPr>
          <w:b/>
        </w:rPr>
        <w:t xml:space="preserve">Incorporation of federal standards.</w:t>
        <w:t xml:space="preserve"> </w:t>
      </w:r>
      <w:r>
        <w:t xml:space="preserve"> </w:t>
      </w:r>
      <w:r>
        <w:t xml:space="preserve">Violation of any provision of the Federal Trade Commission's Telemarketing Sales Rule, 16 Code of Federal Regulations, Part 310, as in effect on January 1, 2000, by a transient seller of consumer merchandise is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Additional prohibitions.</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and who initiates telephone contact with a consumer may not procure the services of any professional delivery courier or other pick-up service to obtain immediate receipt or possession of a consumer's payment, unless the goods are delivered with the opportunity to inspect before any payment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b/>
        </w:rPr>
        <w:t>3</w:t>
        <w:t xml:space="preserve">.  </w:t>
      </w:r>
      <w:r>
        <w:rPr>
          <w:b/>
        </w:rPr>
        <w:t xml:space="preserve">Do-not-call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§3 (RP).]</w:t>
      </w:r>
    </w:p>
    <w:p>
      <w:pPr>
        <w:jc w:val="both"/>
        <w:spacing w:before="100" w:after="0"/>
        <w:ind w:start="360"/>
        <w:ind w:firstLine="360"/>
      </w:pPr>
      <w:r>
        <w:rPr>
          <w:b/>
        </w:rPr>
        <w:t>4</w:t>
        <w:t xml:space="preserve">.  </w:t>
      </w:r>
      <w:r>
        <w:rPr>
          <w:b/>
        </w:rPr>
        <w:t xml:space="preserve">Other applicable law.</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is subject to and shall comply with the provisions of </w:t>
      </w:r>
      <w:r>
        <w:t>chapter 69,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227,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128. REGULATION OF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