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Enforcement of chapter</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If the administrator believes, whether or not based upon an investigation conducted under </w:t>
      </w:r>
      <w:r>
        <w:t>section 11301</w:t>
      </w:r>
      <w:r>
        <w:t xml:space="preserve">, that any person has engaged or is about to engage in any act or practice constituting a violation of any rule or order under this chapter, the administrator may:</w:t>
      </w:r>
    </w:p>
    <w:p>
      <w:pPr>
        <w:jc w:val="both"/>
        <w:spacing w:before="100" w:after="0"/>
        <w:ind w:start="720"/>
      </w:pPr>
      <w:r>
        <w:rPr/>
        <w:t>A</w:t>
        <w:t xml:space="preserve">.  </w:t>
      </w:r>
      <w:r>
        <w:rPr/>
      </w:r>
      <w:r>
        <w:t xml:space="preserve">Issue a cease and desist order;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Initiate any of the actions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w:pPr>
        <w:jc w:val="both"/>
        <w:spacing w:before="100" w:after="100"/>
        <w:ind w:start="360"/>
        <w:ind w:firstLine="360"/>
      </w:pPr>
      <w:r>
        <w:rPr>
          <w:b/>
        </w:rPr>
        <w:t>2</w:t>
        <w:t xml:space="preserve">.  </w:t>
      </w:r>
      <w:r>
        <w:rPr>
          <w:b/>
        </w:rPr>
        <w:t xml:space="preserve">Court action.</w:t>
        <w:t xml:space="preserve"> </w:t>
      </w:r>
      <w:r>
        <w:t xml:space="preserve"> </w:t>
      </w:r>
      <w:r>
        <w:t xml:space="preserve">The administrator may institute any of the following actions in the appropriate courts of this State, or in the appropriate courts of another state, in addition to any legal or equitable remedies otherwise available:</w:t>
      </w:r>
    </w:p>
    <w:p>
      <w:pPr>
        <w:jc w:val="both"/>
        <w:spacing w:before="100" w:after="0"/>
        <w:ind w:start="720"/>
      </w:pPr>
      <w:r>
        <w:rPr/>
        <w:t>A</w:t>
        <w:t xml:space="preserve">.  </w:t>
      </w:r>
      <w:r>
        <w:rPr/>
      </w:r>
      <w:r>
        <w:t xml:space="preserve">An action for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action for a prohibitory or mandatory injunction to enjoin the violation and to ensure compliance with this chapter or any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542, §76 (AMD).]</w:t>
      </w:r>
    </w:p>
    <w:p>
      <w:pPr>
        <w:jc w:val="both"/>
        <w:spacing w:before="100" w:after="0"/>
        <w:ind w:start="720"/>
      </w:pPr>
      <w:r>
        <w:rPr/>
        <w:t>C</w:t>
        <w:t xml:space="preserve">.  </w:t>
      </w:r>
      <w:r>
        <w:rPr/>
      </w:r>
      <w:r>
        <w:t xml:space="preserve">An action for 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An action for 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§11302. Enforcement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Enforcement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§11302. ENFORCEMENT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