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12538</w:t>
        <w:t xml:space="preserve">.  </w:t>
      </w:r>
      <w:r>
        <w:rPr>
          <w:b/>
        </w:rPr>
        <w:t xml:space="preserve">Fees and renewals</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Prior to expiration of a license, a licensee may make an application in a format as determined by the commissioner for renewal and upon payment of the renewal fee as set pursuant to </w:t>
      </w:r>
      <w:r>
        <w:t>subsection 1</w:t>
      </w:r>
      <w:r>
        <w:t xml:space="preserve">. A license may not be issued until the applicant certifies to the board that the applicant has completed the continuing education requirements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Late renewal.</w:t>
        <w:t xml:space="preserve"> </w:t>
      </w:r>
      <w:r>
        <w:t xml:space="preserve"> </w:t>
      </w:r>
      <w:r>
        <w:t xml:space="preserve">Licenses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§12538. Fees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§12538. Fees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§12538. FEES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