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15103-A</w:t>
        <w:t xml:space="preserve">.  </w:t>
      </w:r>
      <w:r>
        <w:rPr>
          <w:b/>
        </w:rPr>
        <w:t xml:space="preserve">Director's powers and duties</w:t>
      </w:r>
    </w:p>
    <w:p>
      <w:pPr>
        <w:jc w:val="both"/>
        <w:spacing w:before="100" w:after="0"/>
        <w:ind w:start="360"/>
        <w:ind w:firstLine="360"/>
      </w:pPr>
      <w:r>
        <w:rPr>
          <w:b/>
        </w:rPr>
        <w:t>1</w:t>
        <w:t xml:space="preserve">.  </w:t>
      </w:r>
      <w:r>
        <w:rPr>
          <w:b/>
        </w:rPr>
        <w:t xml:space="preserve">Regulation.</w:t>
        <w:t xml:space="preserve"> </w:t>
      </w:r>
      <w:r>
        <w:t xml:space="preserve"> </w:t>
      </w:r>
      <w:r>
        <w:t xml:space="preserve">The director shall administer, coordinate and enforce this chapter.  The director may appoint an advisory committee to assist the director on any matter that may arise under this chapter, as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§10 (NEW).]</w:t>
      </w:r>
    </w:p>
    <w:p>
      <w:pPr>
        <w:jc w:val="both"/>
        <w:spacing w:before="100" w:after="100"/>
        <w:ind w:start="360"/>
        <w:ind w:firstLine="360"/>
      </w:pPr>
      <w:r>
        <w:rPr>
          <w:b/>
        </w:rPr>
        <w:t>2</w:t>
        <w:t xml:space="preserve">.  </w:t>
      </w:r>
      <w:r>
        <w:rPr>
          <w:b/>
        </w:rPr>
        <w:t xml:space="preserve">Rule-making authority.</w:t>
        <w:t xml:space="preserve"> </w:t>
      </w:r>
      <w:r>
        <w:t xml:space="preserve"> </w:t>
      </w:r>
      <w:r>
        <w:t xml:space="preserve">The director shall establish guidelines and adopt rules necessary for the proper administration and enforcement of this chapter.  Rules adopted pursuant to this subsection are routine technical rules as defined in </w:t>
      </w:r>
      <w:r>
        <w:t>Title 5, chapter 375, subchapter 2‑A</w:t>
      </w:r>
      <w:r>
        <w:t xml:space="preserve">.  The rules must address, but are not limited to:</w:t>
      </w:r>
    </w:p>
    <w:p>
      <w:pPr>
        <w:jc w:val="both"/>
        <w:spacing w:before="100" w:after="0"/>
        <w:ind w:start="720"/>
      </w:pPr>
      <w:r>
        <w:rPr/>
        <w:t>A</w:t>
        <w:t xml:space="preserve">.  </w:t>
      </w:r>
      <w:r>
        <w:rPr/>
      </w:r>
      <w:r>
        <w:t xml:space="preserve">Requirements for the safe and proper construction, installation, repair, use and operation of boilers and pressure vessels in this State.  The rules must conform as nearly as practicable to the code;</w:t>
      </w:r>
      <w:r>
        <w:t xml:space="preserve">  </w:t>
      </w:r>
      <w:r xmlns:wp="http://schemas.openxmlformats.org/drawingml/2010/wordprocessingDrawing" xmlns:w15="http://schemas.microsoft.com/office/word/2012/wordml">
        <w:rPr>
          <w:rFonts w:ascii="Arial" w:hAnsi="Arial" w:cs="Arial"/>
          <w:sz w:val="22"/>
          <w:szCs w:val="22"/>
        </w:rPr>
        <w:t xml:space="preserve">[PL 2013, c. 70, Pt. C, §10 (NEW).]</w:t>
      </w:r>
    </w:p>
    <w:p>
      <w:pPr>
        <w:jc w:val="both"/>
        <w:spacing w:before="100" w:after="0"/>
        <w:ind w:start="720"/>
      </w:pPr>
      <w:r>
        <w:rPr/>
        <w:t>B</w:t>
        <w:t xml:space="preserve">.  </w:t>
      </w:r>
      <w:r>
        <w:rPr/>
      </w:r>
      <w:r>
        <w:t xml:space="preserve">Requirements for licensure of boiler operators, stationary steam engineers and authorized inspectors;</w:t>
      </w:r>
      <w:r>
        <w:t xml:space="preserve">  </w:t>
      </w:r>
      <w:r xmlns:wp="http://schemas.openxmlformats.org/drawingml/2010/wordprocessingDrawing" xmlns:w15="http://schemas.microsoft.com/office/word/2012/wordml">
        <w:rPr>
          <w:rFonts w:ascii="Arial" w:hAnsi="Arial" w:cs="Arial"/>
          <w:sz w:val="22"/>
          <w:szCs w:val="22"/>
        </w:rPr>
        <w:t xml:space="preserve">[PL 2013, c. 70, Pt. C, §10 (NEW).]</w:t>
      </w:r>
    </w:p>
    <w:p>
      <w:pPr>
        <w:jc w:val="both"/>
        <w:spacing w:before="100" w:after="0"/>
        <w:ind w:start="720"/>
      </w:pPr>
      <w:r>
        <w:rPr/>
        <w:t>C</w:t>
        <w:t xml:space="preserve">.  </w:t>
      </w:r>
      <w:r>
        <w:rPr/>
      </w:r>
      <w:r>
        <w:t xml:space="preserve">Qualifications of welders performing welding on boilers and pressure vessels;</w:t>
      </w:r>
      <w:r>
        <w:t xml:space="preserve">  </w:t>
      </w:r>
      <w:r xmlns:wp="http://schemas.openxmlformats.org/drawingml/2010/wordprocessingDrawing" xmlns:w15="http://schemas.microsoft.com/office/word/2012/wordml">
        <w:rPr>
          <w:rFonts w:ascii="Arial" w:hAnsi="Arial" w:cs="Arial"/>
          <w:sz w:val="22"/>
          <w:szCs w:val="22"/>
        </w:rPr>
        <w:t xml:space="preserve">[PL 2013, c. 70, Pt. C, §10 (NEW).]</w:t>
      </w:r>
    </w:p>
    <w:p>
      <w:pPr>
        <w:jc w:val="both"/>
        <w:spacing w:before="100" w:after="0"/>
        <w:ind w:start="720"/>
      </w:pPr>
      <w:r>
        <w:rPr/>
        <w:t>D</w:t>
        <w:t xml:space="preserve">.  </w:t>
      </w:r>
      <w:r>
        <w:rPr/>
      </w:r>
      <w:r>
        <w:t xml:space="preserve">Requirements for the method and frequency of boiler and pressure vessel inspections;</w:t>
      </w:r>
      <w:r>
        <w:t xml:space="preserve">  </w:t>
      </w:r>
      <w:r xmlns:wp="http://schemas.openxmlformats.org/drawingml/2010/wordprocessingDrawing" xmlns:w15="http://schemas.microsoft.com/office/word/2012/wordml">
        <w:rPr>
          <w:rFonts w:ascii="Arial" w:hAnsi="Arial" w:cs="Arial"/>
          <w:sz w:val="22"/>
          <w:szCs w:val="22"/>
        </w:rPr>
        <w:t xml:space="preserve">[PL 2013, c. 70, Pt. C, §10 (NEW).]</w:t>
      </w:r>
    </w:p>
    <w:p>
      <w:pPr>
        <w:jc w:val="both"/>
        <w:spacing w:before="100" w:after="0"/>
        <w:ind w:start="720"/>
      </w:pPr>
      <w:r>
        <w:rPr/>
        <w:t>E</w:t>
        <w:t xml:space="preserve">.  </w:t>
      </w:r>
      <w:r>
        <w:rPr/>
      </w:r>
      <w:r>
        <w:t xml:space="preserve">Requirements for the nature and size of miniature boilers or pressure vessels to be inspected;</w:t>
      </w:r>
      <w:r>
        <w:t xml:space="preserve">  </w:t>
      </w:r>
      <w:r xmlns:wp="http://schemas.openxmlformats.org/drawingml/2010/wordprocessingDrawing" xmlns:w15="http://schemas.microsoft.com/office/word/2012/wordml">
        <w:rPr>
          <w:rFonts w:ascii="Arial" w:hAnsi="Arial" w:cs="Arial"/>
          <w:sz w:val="22"/>
          <w:szCs w:val="22"/>
        </w:rPr>
        <w:t xml:space="preserve">[PL 2021, c. 642, §48 (AMD).]</w:t>
      </w:r>
    </w:p>
    <w:p>
      <w:pPr>
        <w:jc w:val="both"/>
        <w:spacing w:before="100" w:after="0"/>
        <w:ind w:start="720"/>
      </w:pPr>
      <w:r>
        <w:rPr/>
        <w:t>F</w:t>
        <w:t xml:space="preserve">.  </w:t>
      </w:r>
      <w:r>
        <w:rPr/>
      </w:r>
      <w:r>
        <w:t xml:space="preserve">Criteria by which a temporary extension of an inspection certificate beyond 14 months in the case of boilers and beyond 38 months in the case of pressure vessels may be authorized; and</w:t>
      </w:r>
      <w:r>
        <w:t xml:space="preserve">  </w:t>
      </w:r>
      <w:r xmlns:wp="http://schemas.openxmlformats.org/drawingml/2010/wordprocessingDrawing" xmlns:w15="http://schemas.microsoft.com/office/word/2012/wordml">
        <w:rPr>
          <w:rFonts w:ascii="Arial" w:hAnsi="Arial" w:cs="Arial"/>
          <w:sz w:val="22"/>
          <w:szCs w:val="22"/>
        </w:rPr>
        <w:t xml:space="preserve">[PL 2021, c. 642, §49 (AMD).]</w:t>
      </w:r>
    </w:p>
    <w:p>
      <w:pPr>
        <w:jc w:val="both"/>
        <w:spacing w:before="100" w:after="0"/>
        <w:ind w:start="720"/>
      </w:pPr>
      <w:r>
        <w:rPr/>
        <w:t>G</w:t>
        <w:t xml:space="preserve">.  </w:t>
      </w:r>
      <w:r>
        <w:rPr/>
      </w:r>
      <w:r>
        <w:t xml:space="preserve">In accordance with </w:t>
      </w:r>
      <w:r>
        <w:t>Title 10, section 8003‑H</w:t>
      </w:r>
      <w:r>
        <w:t xml:space="preserve"> and any applicable rules adopted pursuant to that section, a process to issue a license by endorsement for each license authorized under this chapter that the director determines appropriate for licensure by endorsement.</w:t>
      </w:r>
      <w:r>
        <w:t xml:space="preserve">  </w:t>
      </w:r>
      <w:r xmlns:wp="http://schemas.openxmlformats.org/drawingml/2010/wordprocessingDrawing" xmlns:w15="http://schemas.microsoft.com/office/word/2012/wordml">
        <w:rPr>
          <w:rFonts w:ascii="Arial" w:hAnsi="Arial" w:cs="Arial"/>
          <w:sz w:val="22"/>
          <w:szCs w:val="22"/>
        </w:rPr>
        <w:t xml:space="preserve">[PL 2021, c. 642, §50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§§48-50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§10 (NEW). PL 2021, c. 642, §§48-50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§15103-A. Director's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§15103-A. Director's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§15103-A. DIRECTOR'S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