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18321</w:t>
        <w:t xml:space="preserve">.  </w:t>
      </w:r>
      <w:r>
        <w:rPr>
          <w:b/>
        </w:rPr>
        <w:t xml:space="preserve">Board creation; declaration of policy; compensation</w:t>
      </w:r>
    </w:p>
    <w:p>
      <w:pPr>
        <w:jc w:val="both"/>
        <w:spacing w:before="100" w:after="0"/>
        <w:ind w:start="360"/>
        <w:ind w:firstLine="360"/>
      </w:pPr>
      <w:r>
        <w:rPr>
          <w:b/>
        </w:rPr>
        <w:t>1</w:t>
        <w:t xml:space="preserve">.  </w:t>
      </w:r>
      <w:r>
        <w:rPr>
          <w:b/>
        </w:rPr>
        <w:t xml:space="preserve">Board creation; declaration of policy.</w:t>
        <w:t xml:space="preserve"> </w:t>
      </w:r>
      <w:r>
        <w:t xml:space="preserve"> </w:t>
      </w:r>
      <w:r>
        <w:t xml:space="preserve">The Board of Dental Practice, as established in </w:t>
      </w:r>
      <w:r>
        <w:t>Title 5, section 12004‑A, subsection 10</w:t>
      </w:r>
      <w:r>
        <w:t xml:space="preserve">, is created within this subchapter, its sole purpose being to protect the public health and welfare. The board carries out this purpose by ensuring that the public is served by competent and honest practitioners and by establishing minimum standards of proficiency in the professions regulated by the board by testing, licensing, regulating and disciplining practitioners of those regulated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§18321. Board creation; declaration of policy;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§18321. Board creation; declaration of policy;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§18321. BOARD CREATION; DECLARATION OF POLICY;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