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18378</w:t>
        <w:t xml:space="preserve">.  </w:t>
      </w:r>
      <w:r>
        <w:rPr>
          <w:b/>
        </w:rPr>
        <w:t xml:space="preserve">Denturist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denturist and faculty denturist may:</w:t>
      </w:r>
    </w:p>
    <w:p>
      <w:pPr>
        <w:jc w:val="both"/>
        <w:spacing w:before="100" w:after="0"/>
        <w:ind w:start="720"/>
      </w:pPr>
      <w:r>
        <w:rPr/>
        <w:t>A</w:t>
        <w:t xml:space="preserve">.  </w:t>
      </w:r>
      <w:r>
        <w:rPr/>
      </w:r>
      <w:r>
        <w:t xml:space="preserve">Obtain denture impressions and bite registrations for the purpose of or with a view to  making, producing, reproducing,  constructing, finishing, supplying, altering or repairing a denture to be fitted to an edentulous or partially edentulous arch or arches;</w:t>
      </w:r>
      <w:r>
        <w:t xml:space="preserve">  </w:t>
      </w:r>
      <w:r xmlns:wp="http://schemas.openxmlformats.org/drawingml/2010/wordprocessingDrawing" xmlns:w15="http://schemas.microsoft.com/office/word/2012/wordml">
        <w:rPr>
          <w:rFonts w:ascii="Arial" w:hAnsi="Arial" w:cs="Arial"/>
          <w:sz w:val="22"/>
          <w:szCs w:val="22"/>
        </w:rPr>
        <w:t xml:space="preserve">[PL 2017, c. 388, §24 (AMD).]</w:t>
      </w:r>
    </w:p>
    <w:p>
      <w:pPr>
        <w:jc w:val="both"/>
        <w:spacing w:before="100" w:after="0"/>
        <w:ind w:start="720"/>
      </w:pPr>
      <w:r>
        <w:rPr/>
        <w:t>B</w:t>
        <w:t xml:space="preserve">.  </w:t>
      </w:r>
      <w:r>
        <w:rPr/>
      </w:r>
      <w:r>
        <w:t xml:space="preserve">Fit a denture to an edentulous or partially edentulous arch or arches, including by making, producing, reproducing, constructing, finishing, supplying, altering or repairing dentures without performing alteration to natural or reconstructed tooth structure. A denturist may perform clinical procedures related to the fabrication of a removable tooth-borne partial denture, including cast frameworks;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Perform procedures incidental to the procedures specified in </w:t>
      </w:r>
      <w:r>
        <w:t>paragraphs A</w:t>
      </w:r>
      <w:r>
        <w:t xml:space="preserve"> and </w:t>
      </w:r>
      <w:r>
        <w:t>B</w:t>
      </w:r>
      <w:r>
        <w:t xml:space="preserve">, as specified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Make, place, construct, alter, reproduce or repair nonorthodontic removable sports mouth guards and provide teeth whitening services, including by fabricating whitening trays, providing whitening solutions determined to be safe for public use and providing any required follow-up care and instructions for use of the trays and solutions at home.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§24 (AMD).]</w:t>
      </w:r>
    </w:p>
    <w:p>
      <w:pPr>
        <w:jc w:val="both"/>
        <w:spacing w:before="100" w:after="0"/>
        <w:ind w:start="360"/>
        <w:ind w:firstLine="360"/>
      </w:pPr>
      <w:r>
        <w:rPr>
          <w:b/>
        </w:rPr>
        <w:t>2</w:t>
        <w:t xml:space="preserve">.  </w:t>
      </w:r>
      <w:r>
        <w:rPr>
          <w:b/>
        </w:rPr>
        <w:t xml:space="preserve">Limitation.</w:t>
        <w:t xml:space="preserve"> </w:t>
      </w:r>
      <w:r>
        <w:t xml:space="preserve"> </w:t>
      </w:r>
      <w:r>
        <w:t xml:space="preserve">An individual with a faculty denturist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§18378.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§18378.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