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18710</w:t>
        <w:t xml:space="preserve">.  </w:t>
      </w:r>
      <w:r>
        <w:rPr>
          <w:b/>
        </w:rPr>
        <w:t xml:space="preserve">Rulemaking</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Powers.</w:t>
        <w:t xml:space="preserve"> </w:t>
      </w:r>
      <w:r>
        <w:t xml:space="preserve"> </w:t>
      </w:r>
      <w:r>
        <w:t xml:space="preserve">The commission shall exercise its rule-making powers pursuant to the criteria set forth in this section and the rules adopted thereunder.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2</w:t>
        <w:t xml:space="preserve">.  </w:t>
      </w:r>
      <w:r>
        <w:rPr>
          <w:b/>
        </w:rPr>
        <w:t xml:space="preserve">Rule rejection.</w:t>
        <w:t xml:space="preserve"> </w:t>
      </w:r>
      <w:r>
        <w:t xml:space="preserve"> </w:t>
      </w:r>
      <w:r>
        <w:t xml:space="preserve">If a majority of the legislatures of the member states rejects a rule, by enactment of a law or resolution in the same manner used to adopt the compact within 4 years of the date of adoption of the rule, then that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Rule adoption procedure.</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4</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On the website of each member state physical therapy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5</w:t>
        <w:t xml:space="preserve">.  </w:t>
      </w:r>
      <w:r>
        <w:rPr>
          <w:b/>
        </w:rPr>
        <w:t xml:space="preserve">Notice requirements.</w:t>
        <w:t xml:space="preserve"> </w:t>
      </w:r>
      <w:r>
        <w:t xml:space="preserve"> </w:t>
      </w:r>
      <w:r>
        <w:t xml:space="preserve">The notice of proposed rulemaking must include:</w:t>
      </w:r>
    </w:p>
    <w:p>
      <w:pPr>
        <w:jc w:val="both"/>
        <w:spacing w:before="100" w:after="0"/>
        <w:ind w:start="720"/>
      </w:pPr>
      <w:r>
        <w:rPr/>
        <w:t>A</w:t>
        <w:t xml:space="preserve">.  </w:t>
      </w:r>
      <w:r>
        <w:rPr/>
      </w:r>
      <w:r>
        <w:t xml:space="preserve">The proposed time, date and location of the meeting in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text of the proposed rule or amendment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6</w:t>
        <w:t xml:space="preserve">.  </w:t>
      </w:r>
      <w:r>
        <w:rPr>
          <w:b/>
        </w:rPr>
        <w:t xml:space="preserve">Public comment.</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7</w:t>
        <w:t xml:space="preserve">.  </w:t>
      </w:r>
      <w:r>
        <w:rPr>
          <w:b/>
        </w:rPr>
        <w:t xml:space="preserve">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An association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8</w:t>
        <w:t xml:space="preserve">.  </w:t>
      </w:r>
      <w:r>
        <w:rPr>
          <w:b/>
        </w:rPr>
        <w:t xml:space="preserve">Hearing notice.</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All persons wishing to be heard at the hearing must notify the executive director of the commission or other designated member in writing of their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Hearings must be conducted in a manner providing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Nothing in this 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9</w:t>
        <w:t xml:space="preserve">.  </w:t>
      </w:r>
      <w:r>
        <w:rPr>
          <w:b/>
        </w:rPr>
        <w:t xml:space="preserve">Consideration.</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10</w:t>
        <w:t xml:space="preserve">.  </w:t>
      </w:r>
      <w:r>
        <w:rPr>
          <w:b/>
        </w:rPr>
        <w:t xml:space="preserve">Proceeding without public hearing.</w:t>
        <w:t xml:space="preserve"> </w:t>
      </w:r>
      <w:r>
        <w:t xml:space="preserve"> </w:t>
      </w:r>
      <w:r>
        <w:t xml:space="preserve">If no written notice of intent to attend the public hearing by interested parties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11</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12</w:t>
        <w:t xml:space="preserve">.  </w:t>
      </w:r>
      <w:r>
        <w:rPr>
          <w:b/>
        </w:rPr>
        <w:t xml:space="preserve">Emergency rulemaking.</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"emergency rule" means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Prevent a loss of commission or member state funds;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13</w:t>
        <w:t xml:space="preserve">.  </w:t>
      </w:r>
      <w:r>
        <w:rPr>
          <w:b/>
        </w:rPr>
        <w:t xml:space="preserve">Rule 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§18710.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