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220-B</w:t>
        <w:t xml:space="preserve">.  </w:t>
      </w:r>
      <w:r>
        <w:rPr>
          <w:b/>
        </w:rPr>
        <w:t xml:space="preserve">Use of the title "interior designer"; qualifications; grandfathering</w:t>
      </w:r>
    </w:p>
    <w:p>
      <w:pPr>
        <w:jc w:val="both"/>
        <w:spacing w:before="100" w:after="100"/>
        <w:ind w:start="360"/>
        <w:ind w:firstLine="360"/>
      </w:pPr>
      <w:r>
        <w:rPr>
          <w:b/>
        </w:rPr>
        <w:t>1</w:t>
        <w:t xml:space="preserve">.  </w:t>
      </w:r>
      <w:r>
        <w:rPr>
          <w:b/>
        </w:rPr>
        <w:t xml:space="preserve">Use of title.</w:t>
        <w:t xml:space="preserve"> </w:t>
      </w:r>
      <w:r>
        <w:t xml:space="preserve"> </w:t>
      </w:r>
      <w:r>
        <w:t xml:space="preserve">A person may not use the title "certified interior designer" unless licensed under this chapter.  This chapter does not prohibit a person from providing interior design services or from using the title "interior designer."</w:t>
      </w:r>
    </w:p>
    <w:p>
      <w:pPr>
        <w:jc w:val="both"/>
        <w:spacing w:before="100" w:after="0"/>
        <w:ind w:start="360"/>
      </w:pPr>
      <w:r>
        <w:rPr/>
      </w:r>
      <w:r>
        <w:rPr/>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interior designer" means an interior designer who has been licensed by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"Interior designer" means an individual who provides or offers to provide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w:pPr>
        <w:jc w:val="both"/>
        <w:spacing w:before="100" w:after="0"/>
        <w:ind w:start="720"/>
      </w:pPr>
      <w:r>
        <w:rPr/>
        <w:t>C</w:t>
        <w:t xml:space="preserve">.  </w:t>
      </w:r>
      <w:r>
        <w:rPr/>
      </w:r>
      <w:r>
        <w:t xml:space="preserve">"Interior design services" means services that do not require the services of a licensed architect or engineer and that involve the preparation of working drawings, plans and specifications relative to building elements that are not necessary for the structural stability and mechanical and electrical integrity of the construction.</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The following are the qualifications for licensure as an interior designer.</w:t>
      </w:r>
    </w:p>
    <w:p>
      <w:pPr>
        <w:jc w:val="both"/>
        <w:spacing w:before="100" w:after="0"/>
        <w:ind w:start="720"/>
      </w:pPr>
      <w:r>
        <w:rPr/>
        <w:t>A</w:t>
        <w:t xml:space="preserve">.  </w:t>
      </w:r>
      <w:r>
        <w:rPr/>
      </w:r>
      <w:r>
        <w:t xml:space="preserve">Except as otherwise provided in this chapter, each applicant for licensure must provide to the board proof of passage of the examination administered by the National Council for Interior Design Qualification or its successor organization or an equivalent examination as specified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 addition to proof of passage of the examination, the applicant must provide substantial evidence to the board that the applicant:</w:t>
      </w:r>
    </w:p>
    <w:p>
      <w:pPr>
        <w:jc w:val="both"/>
        <w:spacing w:before="100" w:after="0"/>
        <w:ind w:start="1080"/>
      </w:pPr>
      <w:r>
        <w:rPr/>
        <w:t>(</w:t>
        <w:t>1</w:t>
        <w:t xml:space="preserve">)  </w:t>
      </w:r>
      <w:r>
        <w:rPr/>
      </w:r>
      <w:r>
        <w:t xml:space="preserve">Is a graduate of a 5-year interior design program from an accredited institution and has completed at least one year of diversified and appropriate interior design experience;</w:t>
      </w:r>
    </w:p>
    <w:p>
      <w:pPr>
        <w:jc w:val="both"/>
        <w:spacing w:before="100" w:after="0"/>
        <w:ind w:start="1080"/>
      </w:pPr>
      <w:r>
        <w:rPr/>
        <w:t>(</w:t>
        <w:t>2</w:t>
        <w:t xml:space="preserve">)  </w:t>
      </w:r>
      <w:r>
        <w:rPr/>
      </w:r>
      <w:r>
        <w:t xml:space="preserve">Is a graduate of a 4-year interior design program from an accredited institution and has completed at least 2 years of diversified and appropriate interior design experience;</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0"/>
        <w:ind w:start="360"/>
        <w:ind w:firstLine="360"/>
      </w:pPr>
      <w:r>
        <w:rPr>
          <w:b/>
        </w:rPr>
        <w:t>3</w:t>
        <w:t xml:space="preserve">.  </w:t>
      </w:r>
      <w:r>
        <w:rPr>
          <w:b/>
        </w:rPr>
        <w:t xml:space="preserve">Accreditation.</w:t>
        <w:t xml:space="preserve"> </w:t>
      </w:r>
      <w:r>
        <w:t xml:space="preserve"> </w:t>
      </w:r>
      <w:r>
        <w:t xml:space="preserve">All interior design programs must be accredited by the Foundation of Interior Design Education Research, or its successor organization, or be determined by the board to be substantially equivalent to the accredited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w:t>
      </w:r>
    </w:p>
    <w:p>
      <w:pPr>
        <w:jc w:val="both"/>
        <w:spacing w:before="100" w:after="100"/>
        <w:ind w:start="360"/>
        <w:ind w:firstLine="360"/>
      </w:pPr>
      <w:r>
        <w:rPr>
          <w:b/>
        </w:rPr>
        <w:t>4</w:t>
        <w:t xml:space="preserve">.  </w:t>
      </w:r>
      <w:r>
        <w:rPr>
          <w:b/>
        </w:rPr>
        <w:t xml:space="preserve">Grandfathering.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 PL 2007, c. 402, Pt. F,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§220-B. Use of the title "interior designer"; qualifications; grandfathering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§220-B. Use of the title "interior designer"; qualifications; grandfathering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§220-B. USE OF THE TITLE "INTERIOR DESIGNER"; QUALIFICATIONS; GRANDFATHERING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