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 ACTION AGAINST NONRESIDENT LICENSEE;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