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2592-A</w:t>
        <w:t xml:space="preserve">.  </w:t>
      </w:r>
      <w:r>
        <w:rPr>
          <w:b/>
        </w:rPr>
        <w:t xml:space="preserve">Reporting and investigation of complaints</w:t>
      </w:r>
    </w:p>
    <w:p>
      <w:pPr>
        <w:jc w:val="both"/>
        <w:spacing w:before="100" w:after="100"/>
        <w:ind w:start="360"/>
        <w:ind w:firstLine="360"/>
      </w:pPr>
      <w:r>
        <w:rPr/>
      </w:r>
      <w:r>
        <w:rPr/>
      </w:r>
      <w:r>
        <w:t xml:space="preserve">When an action is taken against a licensee and the licensee moves or has moved to another state, the board may report to the appropriate licensing board in that state the complaint that has been filed, any other complaints in the physician's record on which action was taken and disciplinary actions of the board with respect to that physician.</w:t>
      </w:r>
      <w:r>
        <w:t xml:space="preserve">  </w:t>
      </w:r>
      <w:r xmlns:wp="http://schemas.openxmlformats.org/drawingml/2010/wordprocessingDrawing" xmlns:w15="http://schemas.microsoft.com/office/word/2012/wordml">
        <w:rPr>
          <w:rFonts w:ascii="Arial" w:hAnsi="Arial" w:cs="Arial"/>
          <w:sz w:val="22"/>
          <w:szCs w:val="22"/>
        </w:rPr>
        <w:t xml:space="preserve">[PL 1993, c. 600, Pt. A, §182 (AMD).]</w:t>
      </w:r>
    </w:p>
    <w:p>
      <w:pPr>
        <w:jc w:val="both"/>
        <w:spacing w:before="100" w:after="100"/>
        <w:ind w:start="360"/>
        <w:ind w:firstLine="360"/>
      </w:pPr>
      <w:r>
        <w:rPr/>
      </w:r>
      <w:r>
        <w:rPr/>
      </w:r>
      <w:r>
        <w:t xml:space="preserve">When an individual applies for a license under this chapter, the board may investigate the professional record of that individual, including professional records that the individual may have as a licensee in other states.  The board may deny a license or authorize a restricted license based on the record of the applicant in other states.</w:t>
      </w:r>
      <w:r>
        <w:t xml:space="preserve">  </w:t>
      </w:r>
      <w:r xmlns:wp="http://schemas.openxmlformats.org/drawingml/2010/wordprocessingDrawing" xmlns:w15="http://schemas.microsoft.com/office/word/2012/wordml">
        <w:rPr>
          <w:rFonts w:ascii="Arial" w:hAnsi="Arial" w:cs="Arial"/>
          <w:sz w:val="22"/>
          <w:szCs w:val="22"/>
        </w:rPr>
        <w:t xml:space="preserve">[PL 1993, c. 600, Pt. A, §182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534, §6 (NEW). PL 1993, c. 600, §A182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§2592-A. Reporting and investigation of complaints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§2592-A. Reporting and investigation of complaints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§2592-A. REPORTING AND INVESTIGATION OF COMPLAINTS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