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3276</w:t>
        <w:t xml:space="preserve">.  </w:t>
      </w:r>
      <w:r>
        <w:rPr>
          <w:b/>
        </w:rPr>
        <w:t xml:space="preserve">Temporary licensure</w:t>
      </w:r>
    </w:p>
    <w:p>
      <w:pPr>
        <w:jc w:val="both"/>
        <w:spacing w:before="100" w:after="100"/>
        <w:ind w:start="360"/>
        <w:ind w:firstLine="360"/>
      </w:pPr>
      <w:r>
        <w:rPr/>
      </w:r>
      <w:r>
        <w:rPr/>
      </w:r>
      <w:r>
        <w:t xml:space="preserve">A physician who is qualified under </w:t>
      </w:r>
      <w:r>
        <w:t>section 3275</w:t>
      </w:r>
      <w:r>
        <w:t xml:space="preserve"> may, without examination, be granted a temporary license for a period not to exceed one year when the board determines that this action is necessary in order to provide relief for local or national emergencies or for situations in which the number of physicians is insufficient to supply adequate medical services or for the purpose of permitting the physician to serve as locum tenens for another physician who is licensed to practice medicine in this State. The fee for this temporary license may not be more than $400.</w:t>
      </w:r>
      <w:r>
        <w:t xml:space="preserve">  </w:t>
      </w:r>
      <w:r xmlns:wp="http://schemas.openxmlformats.org/drawingml/2010/wordprocessingDrawing" xmlns:w15="http://schemas.microsoft.com/office/word/2012/wordml">
        <w:rPr>
          <w:rFonts w:ascii="Arial" w:hAnsi="Arial" w:cs="Arial"/>
          <w:sz w:val="22"/>
          <w:szCs w:val="22"/>
        </w:rPr>
        <w:t xml:space="preserve">[PL 2003, c. 601,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404, §4 (RPR). PL 1975, c. 623, §51 (RP). PL 1975, c. 770, §186 (REEN). PL 1983, c. 741, §5 (AMD). PL 1991, c. 425, §17 (AMD). PL 1993, c. 600, §A212 (AMD). PL 1999, c. 685, §9 (AMD). PL 2003, c. 601,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§3276. Temporary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§3276. Temporary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§3276. TEMPORARY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