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3501-A</w:t>
        <w:t xml:space="preserve">.  </w:t>
      </w:r>
      <w:r>
        <w:rPr>
          <w:b/>
        </w:rPr>
        <w:t xml:space="preserve">Examinations</w:t>
      </w:r>
    </w:p>
    <w:p>
      <w:pPr>
        <w:jc w:val="both"/>
        <w:spacing w:before="100" w:after="100"/>
        <w:ind w:start="360"/>
        <w:ind w:firstLine="360"/>
      </w:pPr>
      <w:r>
        <w:rPr/>
      </w:r>
      <w:r>
        <w:rPr/>
      </w:r>
      <w:r>
        <w:t xml:space="preserve">An applicant for a master, journeyman or journeyman-in-training plumber license shall present to the board a written application for examination, containing information that the board requires, accompanied by the prescribed fee as set under </w:t>
      </w:r>
      <w:r>
        <w:t>section 3501‑B</w:t>
      </w:r>
      <w:r>
        <w:t xml:space="preserve">.  Examinations must be in whole or in part in writing and of a thorough and practical character commensurate with the responsibilities of the prospective license holder.</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w:pPr>
        <w:jc w:val="both"/>
        <w:spacing w:before="100" w:after="100"/>
        <w:ind w:start="360"/>
        <w:ind w:firstLine="360"/>
      </w:pPr>
      <w:r>
        <w:rPr/>
      </w:r>
      <w:r>
        <w:rPr/>
      </w:r>
      <w:r>
        <w:t xml:space="preserve">The passing grade on a master plumber license examination may not be less than 75%.  The passing grade on a journeyman plumber license examination may not be less than 70%.</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§L7 (NEW). PL 2003, c. 250, §B4 (AMD). PL 2017, c. 210,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§3501-A.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§3501-A.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§3501-A.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