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3832</w:t>
        <w:t xml:space="preserve">.  </w:t>
      </w:r>
      <w:r>
        <w:rPr>
          <w:b/>
        </w:rPr>
        <w:t xml:space="preserve">Examination</w:t>
      </w:r>
    </w:p>
    <w:p>
      <w:pPr>
        <w:jc w:val="both"/>
        <w:spacing w:before="100" w:after="100"/>
        <w:ind w:start="360"/>
        <w:ind w:firstLine="360"/>
      </w:pPr>
      <w:r>
        <w:rPr/>
      </w:r>
      <w:r>
        <w:rPr/>
      </w:r>
      <w:r>
        <w:t xml:space="preserve">Examination of applicants for a license to practice psychology or as psychological examiner shall be made by the Board of Examiners of Psychologists at least once a year according to methods and in such subject fields as may be deemed by the board to be the most practical and expeditious to test the applicant's qualifications. The examinations shall include the basic psychological sciences. The board shall require the examinations to be written or oral, or both, provided that in any written examination each applicant shall be designated by a number instead of his name so that his identity shall not be disclosed to the members of the board until the examination papers have been graded.</w:t>
      </w:r>
      <w:r>
        <w:t xml:space="preserve">  </w:t>
      </w:r>
      <w:r xmlns:wp="http://schemas.openxmlformats.org/drawingml/2010/wordprocessingDrawing" xmlns:w15="http://schemas.microsoft.com/office/word/2012/wordml">
        <w:rPr>
          <w:rFonts w:ascii="Arial" w:hAnsi="Arial" w:cs="Arial"/>
          <w:sz w:val="22"/>
          <w:szCs w:val="22"/>
        </w:rPr>
        <w:t xml:space="preserve">[PL 1983, c. 468,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468,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§3832.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§3832.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§3832.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