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4173</w:t>
        <w:t xml:space="preserve">.  </w:t>
      </w:r>
      <w:r>
        <w:rPr>
          <w:b/>
        </w:rPr>
        <w:t xml:space="preserve">Certification</w:t>
      </w:r>
    </w:p>
    <w:p>
      <w:pPr>
        <w:jc w:val="both"/>
        <w:spacing w:before="100" w:after="100"/>
        <w:ind w:start="360"/>
        <w:ind w:firstLine="360"/>
      </w:pPr>
      <w:r>
        <w:rPr/>
      </w:r>
      <w:r>
        <w:rPr/>
      </w:r>
      <w:r>
        <w:t xml:space="preserve">The department shall certify persons as to their competency to successfully manage and supervise the operation of wastewater treatment plants of each classification established pursuant to </w:t>
      </w:r>
      <w:r>
        <w:t>section 4172</w:t>
      </w:r>
      <w:r>
        <w:t xml:space="preserve">.  All operators and operators in responsible charge must be certified, except that a certification is not required for an operator or operator in responsible charge who is a licensed professional engineer in good standing.</w:t>
      </w:r>
      <w:r>
        <w:t xml:space="preserve">  </w:t>
      </w:r>
      <w:r xmlns:wp="http://schemas.openxmlformats.org/drawingml/2010/wordprocessingDrawing" xmlns:w15="http://schemas.microsoft.com/office/word/2012/wordml">
        <w:rPr>
          <w:rFonts w:ascii="Arial" w:hAnsi="Arial" w:cs="Arial"/>
          <w:sz w:val="22"/>
          <w:szCs w:val="22"/>
        </w:rPr>
        <w:t xml:space="preserve">[PL 2021, c. 173,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237 (NEW). PL 1969, c. 282 (NEW). PL 1969, c. 590, §64 (RP). PL 1971, c. 618, §12 (AMD). PL 1989, c. 890, Pt. A, §4 (AMD). PL 1989, c. 890, Pt. A, §40 (AFF). PL 2021, c. 173,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§4173.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§4173.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§4173.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