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4696</w:t>
        <w:t xml:space="preserve">.  </w:t>
      </w:r>
      <w:r>
        <w:rPr>
          <w:b/>
        </w:rPr>
        <w:t xml:space="preserve">Registration</w:t>
      </w:r>
    </w:p>
    <w:p>
      <w:pPr>
        <w:jc w:val="both"/>
        <w:spacing w:before="100" w:after="100"/>
        <w:ind w:start="360"/>
        <w:ind w:firstLine="360"/>
      </w:pPr>
      <w:r>
        <w:rPr/>
      </w:r>
      <w:r>
        <w:rPr/>
      </w:r>
      <w:r>
        <w:t xml:space="preserve">Every seller shall register with the Securities Administrator prior to selling, offering to sell, advertising or undertaking any other act relating to the promotion of business opportunities in this State. Registration shall be complete upon paying a $25 fee, filing a copy of the disclosure statement required by </w:t>
      </w:r>
      <w:r>
        <w:t>section 4692</w:t>
      </w:r>
      <w:r>
        <w:t xml:space="preserve"> and providing evidence of a bond or escrow account satisfying the requirements of </w:t>
      </w:r>
      <w:r>
        <w:t>section 4695</w:t>
      </w:r>
      <w:r>
        <w:t xml:space="preserve">. The seller shall update the disclosure statement as material information changes.</w:t>
      </w:r>
      <w:r>
        <w:t xml:space="preserve">  </w:t>
      </w:r>
      <w:r xmlns:wp="http://schemas.openxmlformats.org/drawingml/2010/wordprocessingDrawing" xmlns:w15="http://schemas.microsoft.com/office/word/2012/wordml">
        <w:rPr>
          <w:rFonts w:ascii="Arial" w:hAnsi="Arial" w:cs="Arial"/>
          <w:sz w:val="22"/>
          <w:szCs w:val="22"/>
        </w:rPr>
        <w:t xml:space="preserve">[PL 1989, c. 542,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§3 (AMD). PL 1989, c. 542,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§4696.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§4696.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§4696.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