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494, §25 (AMD). PL 1967, c. 544, §77 (AMD). PL 1973, c. 585, §11 (AMD). PL 1975, c. 381, §6 (AMD). PL 1975, c. 486, §3 (RPR). PL 1977, c. 694, §554B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