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6182</w:t>
        <w:t xml:space="preserve">.  </w:t>
      </w:r>
      <w:r>
        <w:rPr>
          <w:b/>
        </w:rPr>
        <w:t xml:space="preserve">Suspension or revocation of registration</w:t>
      </w:r>
    </w:p>
    <w:p>
      <w:pPr>
        <w:jc w:val="both"/>
        <w:spacing w:before="100" w:after="0"/>
        <w:ind w:start="360"/>
        <w:ind w:firstLine="360"/>
      </w:pPr>
      <w:r>
        <w:rPr>
          <w:b/>
        </w:rPr>
        <w:t>1</w:t>
        <w:t xml:space="preserve">.  </w:t>
      </w:r>
      <w:r>
        <w:rPr>
          <w:b/>
        </w:rPr>
        <w:t xml:space="preserve">Suspension or revocation.</w:t>
        <w:t xml:space="preserve"> </w:t>
      </w:r>
      <w:r>
        <w:t xml:space="preserve"> </w:t>
      </w:r>
      <w:r>
        <w:t xml:space="preserve">After notice and hearing, the administrator may suspend or revoke a debt management service provider's registration if the administrator finds that one of the conditions of </w:t>
      </w:r>
      <w:r>
        <w:t>subsection 2</w:t>
      </w:r>
      <w:r>
        <w:t xml:space="preserve"> is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w:pPr>
        <w:jc w:val="both"/>
        <w:spacing w:before="100" w:after="100"/>
        <w:ind w:start="360"/>
        <w:ind w:firstLine="360"/>
      </w:pPr>
      <w:r>
        <w:rPr>
          <w:b/>
        </w:rPr>
        <w:t>2</w:t>
        <w:t xml:space="preserve">.  </w:t>
      </w:r>
      <w:r>
        <w:rPr>
          <w:b/>
        </w:rPr>
        <w:t xml:space="preserve">Conditions for suspension or revocation.</w:t>
        <w:t xml:space="preserve"> </w:t>
      </w:r>
      <w:r>
        <w:t xml:space="preserve"> </w:t>
      </w:r>
      <w:r>
        <w:t xml:space="preserve">The following conditions are grounds for suspension or revocation of a registration:</w:t>
      </w:r>
    </w:p>
    <w:p>
      <w:pPr>
        <w:jc w:val="both"/>
        <w:spacing w:before="100" w:after="0"/>
        <w:ind w:start="720"/>
      </w:pPr>
      <w:r>
        <w:rPr/>
        <w:t>A</w:t>
        <w:t xml:space="preserve">.  </w:t>
      </w:r>
      <w:r>
        <w:rPr/>
      </w:r>
      <w:r>
        <w:t xml:space="preserve">A fact or condition exists that, if it had existed at the time when the registrant applied for registration, would have been grounds for denying the application;</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720"/>
      </w:pPr>
      <w:r>
        <w:rPr/>
        <w:t>B</w:t>
        <w:t xml:space="preserve">.  </w:t>
      </w:r>
      <w:r>
        <w:rPr/>
      </w:r>
      <w:r>
        <w:t xml:space="preserve">The registrant knowingly violates a material provision of this chapter or rule or order validly adopted by the administrator under authority of this chapter;</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720"/>
      </w:pPr>
      <w:r>
        <w:rPr/>
        <w:t>C</w:t>
        <w:t xml:space="preserve">.  </w:t>
      </w:r>
      <w:r>
        <w:rPr/>
      </w:r>
      <w:r>
        <w:t xml:space="preserve">The registrant is insolvent;</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720"/>
      </w:pPr>
      <w:r>
        <w:rPr/>
        <w:t>D</w:t>
        <w:t xml:space="preserve">.  </w:t>
      </w:r>
      <w:r>
        <w:rPr/>
      </w:r>
      <w:r>
        <w:t xml:space="preserve">The registrant refuses to permit the administrator to make an examination authorized by this chapter; or</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720"/>
      </w:pPr>
      <w:r>
        <w:rPr/>
        <w:t>E</w:t>
        <w:t xml:space="preserve">.  </w:t>
      </w:r>
      <w:r>
        <w:rPr/>
      </w:r>
      <w:r>
        <w:t xml:space="preserve">The registrant fails to respond within a reasonable time and in an appropriate manner to communications from the administrator.</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§6182. Suspension or revocation of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§6182. Suspension or revocation of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§6182. SUSPENSION OR REVOCATION OF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