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§A198 (RPR). PL 1991, c. 456, §12 (AMD). PL 1995, c. 394, §7 (AMD). PL 2003, c. 347, §6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