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6209</w:t>
        <w:t xml:space="preserve">.  </w:t>
      </w:r>
      <w:r>
        <w:rPr>
          <w:b/>
        </w:rPr>
        <w:t xml:space="preserve">Removal of board members</w:t>
      </w:r>
    </w:p>
    <w:p>
      <w:pPr>
        <w:jc w:val="both"/>
        <w:spacing w:before="100" w:after="100"/>
        <w:ind w:start="360"/>
        <w:ind w:firstLine="360"/>
      </w:pPr>
      <w:r>
        <w:rPr/>
      </w:r>
      <w:r>
        <w:rPr/>
      </w:r>
      <w:r>
        <w:t xml:space="preserve">A board member may be removed by the Governor for cause.</w:t>
      </w:r>
      <w:r>
        <w:t xml:space="preserve">  </w:t>
      </w:r>
      <w:r xmlns:wp="http://schemas.openxmlformats.org/drawingml/2010/wordprocessingDrawing" xmlns:w15="http://schemas.microsoft.com/office/word/2012/wordml">
        <w:rPr>
          <w:rFonts w:ascii="Arial" w:hAnsi="Arial" w:cs="Arial"/>
          <w:sz w:val="22"/>
          <w:szCs w:val="22"/>
        </w:rPr>
        <w:t xml:space="preserve">[PL 1983, c. 413, §212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466, §2 (NEW). PL 1983, c. 413, §212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§6209. Removal of board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§6209. Removal of board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§6209. REMOVAL OF BOARD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