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33</w:t>
      </w:r>
    </w:p>
    <w:p>
      <w:pPr>
        <w:jc w:val="center"/>
        <w:ind w:start="360"/>
        <w:spacing w:before="300" w:after="300"/>
      </w:pPr>
      <w:r>
        <w:rPr>
          <w:b/>
        </w:rPr>
        <w:t xml:space="preserve">PROPERTY</w:t>
      </w:r>
    </w:p>
    <w:p>
      <w:pPr>
        <w:jc w:val="center"/>
        <w:ind w:start="360"/>
        <w:spacing w:before="300" w:after="300"/>
      </w:pPr>
      <w:r>
        <w:rPr>
          <w:b/>
        </w:rPr>
        <w:t>CHAPTER</w:t>
        <w:t xml:space="preserve"> </w:t>
        <w:t>1</w:t>
      </w:r>
    </w:p>
    <w:p>
      <w:pPr>
        <w:jc w:val="center"/>
        <w:ind w:start="360"/>
        <w:spacing w:before="300" w:after="300"/>
      </w:pPr>
      <w:r>
        <w:rPr>
          <w:b/>
        </w:rPr>
        <w:t xml:space="preserve">CONTRACTS FOR SALE OF REAL ESTATE</w:t>
      </w:r>
    </w:p>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center"/>
        <w:ind w:start="360"/>
        <w:spacing w:before="300" w:after="300"/>
      </w:pPr>
      <w:r>
        <w:rPr>
          <w:b/>
        </w:rPr>
        <w:t>CHAPTER</w:t>
        <w:t xml:space="preserve"> </w:t>
        <w:t>3</w:t>
      </w:r>
    </w:p>
    <w:p>
      <w:pPr>
        <w:jc w:val="center"/>
        <w:ind w:start="360"/>
        <w:spacing w:before="300" w:after="300"/>
      </w:pPr>
      <w:r>
        <w:rPr>
          <w:b/>
        </w:rPr>
        <w:t xml:space="preserve">STATUTE OF FRAUDS</w:t>
      </w:r>
    </w:p>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jc w:val="center"/>
        <w:ind w:start="360"/>
        <w:spacing w:before="300" w:after="300"/>
      </w:pPr>
      <w:r>
        <w:rPr>
          <w:b/>
        </w:rPr>
        <w:t>CHAPTER</w:t>
        <w:t xml:space="preserve"> </w:t>
        <w:t>5</w:t>
      </w:r>
    </w:p>
    <w:p>
      <w:pPr>
        <w:jc w:val="center"/>
        <w:ind w:start="360"/>
        <w:spacing w:before="300" w:after="300"/>
      </w:pPr>
      <w:r>
        <w:rPr>
          <w:b/>
        </w:rPr>
        <w:t xml:space="preserve">RULE AGAINST PERPETUITIES</w:t>
      </w:r>
    </w:p>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center"/>
        <w:ind w:start="360"/>
        <w:spacing w:before="300" w:after="300"/>
      </w:pPr>
      <w:r>
        <w:rPr>
          <w:b/>
        </w:rPr>
        <w:t>CHAPTER</w:t>
        <w:t xml:space="preserve"> </w:t>
        <w:t>5-A</w:t>
      </w:r>
    </w:p>
    <w:p>
      <w:pPr>
        <w:jc w:val="center"/>
        <w:ind w:start="360"/>
        <w:spacing w:before="300" w:after="300"/>
      </w:pPr>
      <w:r>
        <w:rPr>
          <w:b/>
        </w:rPr>
        <w:t xml:space="preserve">RULE AGAINST PERPETUITIES</w:t>
      </w:r>
    </w:p>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112</w:t>
        <w:t xml:space="preserve">.  </w:t>
      </w:r>
      <w:r>
        <w:rPr>
          <w:b/>
        </w:rPr>
        <w:t xml:space="preserve">When nonvested property interest or power of appointment created</w:t>
      </w:r>
    </w:p>
    <w:p>
      <w:pPr>
        <w:jc w:val="both"/>
        <w:spacing w:before="100" w:after="0"/>
        <w:ind w:start="360"/>
        <w:ind w:firstLine="360"/>
      </w:pPr>
      <w:r>
        <w:rPr>
          <w:b/>
        </w:rPr>
        <w:t>1</w:t>
        <w:t xml:space="preserve">.  </w:t>
      </w:r>
      <w:r>
        <w:rPr>
          <w:b/>
        </w:rPr>
        <w:t xml:space="preserve">General principles.</w:t>
        <w:t xml:space="preserve"> </w:t>
      </w:r>
      <w:r>
        <w:t xml:space="preserve"> </w:t>
      </w:r>
      <w:r>
        <w:t xml:space="preserve">Except as provided in </w:t>
      </w:r>
      <w:r>
        <w:t>subsections 2</w:t>
      </w:r>
      <w:r>
        <w:t xml:space="preserve"> and </w:t>
      </w:r>
      <w:r>
        <w:t>3</w:t>
      </w:r>
      <w:r>
        <w:t xml:space="preserve"> and in </w:t>
      </w:r>
      <w:r>
        <w:t>section 115, subsection 1</w:t>
      </w:r>
      <w:r>
        <w:t xml:space="preserve">, the time of creation of a nonvested property interest or a power of appointment is determined under general principles of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Unqualified beneficial owner.</w:t>
        <w:t xml:space="preserve"> </w:t>
      </w:r>
      <w:r>
        <w:t xml:space="preserve"> </w:t>
      </w:r>
      <w:r>
        <w:t xml:space="preserve">For purposes of this chapter, if there is an individual who alone can exercise a power created by a governing instrument to become the unqualified beneficial owner of a nonvested property interest or a property interest subject to a power of appointment described in </w:t>
      </w:r>
      <w:r>
        <w:t>section 111, subsection 2</w:t>
      </w:r>
      <w:r>
        <w:t xml:space="preserve"> or </w:t>
      </w:r>
      <w:r>
        <w:t>3</w:t>
      </w:r>
      <w:r>
        <w:t xml:space="preserve">, the nonvested property interest or power of appointment is created when the power to become the unqualified beneficial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Arising out of transfer of property.</w:t>
        <w:t xml:space="preserve"> </w:t>
      </w:r>
      <w:r>
        <w:t xml:space="preserve"> </w:t>
      </w:r>
      <w:r>
        <w:t xml:space="preserve">For purposes of this chapter, a nonvested property interest or a power of appointment arising out of a transfer of property to a previously funded trust or other existing property arrangement is created when the nonvested property interest or power of appointment in the original contribution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both"/>
        <w:spacing w:before="100" w:after="100"/>
        <w:ind w:start="1080" w:hanging="720"/>
      </w:pPr>
      <w:r>
        <w:rPr>
          <w:b/>
        </w:rPr>
        <w:t>§</w:t>
        <w:t>118</w:t>
        <w:t xml:space="preserve">.  </w:t>
      </w:r>
      <w:r>
        <w:rPr>
          <w:b/>
        </w:rPr>
        <w:t xml:space="preserve">Supersession</w:t>
      </w:r>
    </w:p>
    <w:p>
      <w:pPr>
        <w:jc w:val="both"/>
        <w:spacing w:before="100" w:after="100"/>
        <w:ind w:start="360"/>
        <w:ind w:firstLine="360"/>
      </w:pPr>
      <w:r>
        <w:rPr/>
      </w:r>
      <w:r>
        <w:rPr/>
      </w:r>
      <w:r>
        <w:t xml:space="preserve">This chapter supersedes the rule of the common law known as the rule against perpetuities and it replaces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center"/>
        <w:ind w:start="360"/>
        <w:spacing w:before="300" w:after="300"/>
      </w:pPr>
      <w:r>
        <w:rPr>
          <w:b/>
        </w:rPr>
        <w:t>CHAPTER</w:t>
        <w:t xml:space="preserve"> </w:t>
        <w:t>7</w:t>
      </w:r>
    </w:p>
    <w:p>
      <w:pPr>
        <w:jc w:val="center"/>
        <w:ind w:start="360"/>
        <w:spacing w:before="300" w:after="300"/>
      </w:pPr>
      <w:r>
        <w:rPr>
          <w:b/>
        </w:rPr>
        <w:t xml:space="preserve">CONVEYANCE OF REAL ESTATE</w:t>
      </w:r>
    </w:p>
    <w:p>
      <w:pPr>
        <w:jc w:val="center"/>
        <w:ind w:start="360"/>
        <w:spacing w:before="300" w:after="300"/>
      </w:pPr>
      <w:r>
        <w:rPr>
          <w:b/>
        </w:rPr>
        <w:t>SUBCHAPTER</w:t>
        <w:t xml:space="preserve"> </w:t>
        <w:t>1</w:t>
      </w:r>
    </w:p>
    <w:p>
      <w:pPr>
        <w:jc w:val="center"/>
        <w:ind w:start="360"/>
        <w:spacing w:before="300" w:after="300"/>
      </w:pPr>
      <w:r>
        <w:rPr>
          <w:b/>
        </w:rPr>
        <w:t xml:space="preserve">ESTATES PASSING</w:t>
      </w:r>
    </w:p>
    <w:p>
      <w:pPr>
        <w:jc w:val="both"/>
        <w:spacing w:before="100" w:after="100"/>
        <w:ind w:start="1080" w:hanging="720"/>
      </w:pPr>
      <w:r>
        <w:rPr>
          <w:b/>
        </w:rPr>
        <w:t>§</w:t>
        <w:t>151</w:t>
        <w:t xml:space="preserve">.  </w:t>
      </w:r>
      <w:r>
        <w:rPr>
          <w:b/>
        </w:rPr>
        <w:t xml:space="preserve">Items covered by deed</w:t>
      </w:r>
    </w:p>
    <w:p>
      <w:pPr>
        <w:jc w:val="both"/>
        <w:spacing w:before="100" w:after="100"/>
        <w:ind w:start="360"/>
        <w:ind w:firstLine="360"/>
      </w:pPr>
      <w:r>
        <w:rPr/>
      </w:r>
      <w:r>
        <w:rPr/>
      </w:r>
      <w:r>
        <w:t xml:space="preserve">A person owning real estate and having a right of entry into it, whether seized of it or not, may convey it or all his interest in it, by a deed to be acknowledged and recorded as provided in this chapter. Down trees lying on land at the time of conveyance are real estate and pass by the deed; but such down trees as are cut into wood, logs or other lumber and hemlock bark peeled are personal property, and the owner may remove them 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1983, c.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433 (AMD). </w:t>
      </w:r>
    </w:p>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jc w:val="both"/>
        <w:spacing w:before="100" w:after="100"/>
        <w:ind w:start="1080" w:hanging="720"/>
      </w:pPr>
      <w:r>
        <w:rPr>
          <w:b/>
        </w:rPr>
        <w:t>§</w:t>
        <w:t>155</w:t>
        <w:t xml:space="preserve">.  </w:t>
      </w:r>
      <w:r>
        <w:rPr>
          <w:b/>
        </w:rPr>
        <w:t xml:space="preserve">-- bond of trustees; disposal of proceeds of sale</w:t>
      </w:r>
    </w:p>
    <w:p>
      <w:pPr>
        <w:jc w:val="both"/>
        <w:spacing w:before="100" w:after="100"/>
        <w:ind w:start="360"/>
        <w:ind w:firstLine="360"/>
      </w:pPr>
      <w:r>
        <w:rPr/>
      </w:r>
      <w:r>
        <w:rPr/>
      </w:r>
      <w:r>
        <w:t xml:space="preserve">Every trustee appointed under </w:t>
      </w:r>
      <w:r>
        <w:t>section 153</w:t>
      </w:r>
      <w:r>
        <w:t xml:space="preserve"> shall give bond in such form and for such an amount as the court appointing him may order, and he shall receive and hold, invest or apply the proceeds of any sale or mortgage made by him for the benefit of the persons who would have been entitled to the real estate, if such sale or mortgage had not been made, and the probate court for the county in which such real estate or the greater part thereof is situated shall have jurisdiction of all matters thereafter arising in relation to such trust.</w:t>
      </w:r>
    </w:p>
    <w:p>
      <w:pPr>
        <w:jc w:val="both"/>
        <w:spacing w:before="100" w:after="100"/>
        <w:ind w:start="1080" w:hanging="720"/>
      </w:pPr>
      <w:r>
        <w:rPr>
          <w:b/>
        </w:rPr>
        <w:t>§</w:t>
        <w:t>156</w:t>
        <w:t xml:space="preserve">.  </w:t>
      </w:r>
      <w:r>
        <w:rPr>
          <w:b/>
        </w:rPr>
        <w:t xml:space="preserve">Entailments barred by conveyance in fee simple</w:t>
      </w:r>
    </w:p>
    <w:p>
      <w:pPr>
        <w:jc w:val="both"/>
        <w:spacing w:before="100" w:after="100"/>
        <w:ind w:start="360"/>
        <w:ind w:firstLine="360"/>
      </w:pPr>
      <w:r>
        <w:rPr/>
      </w:r>
      <w:r>
        <w:rPr/>
      </w:r>
      <w:r>
        <w:t xml:space="preserve">A person seized of land as a tenant in tail may convey it in fee simple. When a minor is so seized of land, his guardian, duly licensed to sell it for his support and education or to invest the proceeds for his benefit, may convey it in fee simple. When land is owned by one person for life with a vested remainder in tail in another, they may by a joint deed convey the same in fee simple. Such conveyances bar the estate tail and all remainders and reversions expectant thereon.</w:t>
      </w:r>
    </w:p>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jc w:val="both"/>
        <w:spacing w:before="100" w:after="100"/>
        <w:ind w:start="1080" w:hanging="720"/>
      </w:pPr>
      <w:r>
        <w:rPr>
          <w:b/>
        </w:rPr>
        <w:t>§</w:t>
        <w:t>160</w:t>
        <w:t xml:space="preserve">.  </w:t>
      </w:r>
      <w:r>
        <w:rPr>
          <w:b/>
        </w:rPr>
        <w:t xml:space="preserve">-- mortgage or trust</w:t>
      </w:r>
    </w:p>
    <w:p>
      <w:pPr>
        <w:jc w:val="both"/>
        <w:spacing w:before="100" w:after="100"/>
        <w:ind w:start="360"/>
        <w:ind w:firstLine="360"/>
      </w:pPr>
      <w:r>
        <w:rPr/>
      </w:r>
      <w:r>
        <w:rPr/>
      </w:r>
      <w:r>
        <w:t xml:space="preserve">When real estate is conveyed in mortgage or in trust to 2 or more persons, with power to appoint a successor to one deceased, it is held in joint tenancy unless otherwise expressed. When one or more of the trustees, by death or otherwise, is divested of his interest, those remaining may convey such interest upon the same trusts, without impairing the joint tenancy, to trustees by them appointed, who shall hold the title, have the rights and be subject to the liabilities of the other trustees. Personal property, with real estate and upon the same trusts, is held as the real estate is, and it may be conveyed by the remaining trustees with the real estate and held in like manner.</w:t>
      </w:r>
    </w:p>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jc w:val="both"/>
        <w:spacing w:before="100" w:after="100"/>
        <w:ind w:start="1080" w:hanging="720"/>
      </w:pPr>
      <w:r>
        <w:rPr>
          <w:b/>
        </w:rPr>
        <w:t>§</w:t>
        <w:t>162</w:t>
        <w:t xml:space="preserve">.  </w:t>
      </w:r>
      <w:r>
        <w:rPr>
          <w:b/>
        </w:rPr>
        <w:t xml:space="preserve">No estate greater than tenancy at will unless by writing</w:t>
      </w:r>
    </w:p>
    <w:p>
      <w:pPr>
        <w:jc w:val="both"/>
        <w:spacing w:before="100" w:after="100"/>
        <w:ind w:start="360"/>
        <w:ind w:firstLine="360"/>
      </w:pPr>
      <w:r>
        <w:rPr/>
      </w:r>
      <w:r>
        <w:rPr/>
      </w:r>
      <w:r>
        <w:t xml:space="preserve">There can be no estate created in lands greater than a tenancy at will, and no estate in them can be granted, assigned or surrendered unless by some writing signed by the grantor or maker or his attorney.</w:t>
      </w:r>
    </w:p>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jc w:val="center"/>
        <w:ind w:start="360"/>
        <w:spacing w:before="300" w:after="300"/>
      </w:pPr>
      <w:r>
        <w:rPr>
          <w:b/>
        </w:rPr>
        <w:t>SUBCHAPTER</w:t>
        <w:t xml:space="preserve"> </w:t>
        <w:t>1-A</w:t>
      </w:r>
    </w:p>
    <w:p>
      <w:pPr>
        <w:jc w:val="center"/>
        <w:ind w:start="360"/>
        <w:spacing w:before="300" w:after="300"/>
      </w:pPr>
      <w:r>
        <w:rPr>
          <w:b/>
        </w:rPr>
        <w:t xml:space="preserve">RESIDENTIAL PROPERTY DISCLOSURES</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jc w:val="both"/>
        <w:spacing w:before="100" w:after="100"/>
        <w:ind w:start="1080" w:hanging="720"/>
      </w:pPr>
      <w:r>
        <w:rPr>
          <w:b/>
        </w:rPr>
        <w:t>§</w:t>
        <w:t>174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Delivery and time of disclosure.</w:t>
        <w:t xml:space="preserve"> </w:t>
      </w:r>
      <w:r>
        <w:t xml:space="preserve"> </w:t>
      </w:r>
      <w:r>
        <w:t xml:space="preserve">The seller of residential real property under this subchapter shall deliver or cause to be delivered the property disclosure statement to the purchaser no later than the time the purchaser makes an offer to purchase, exchange or option the property or exercises the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Terminate contract.</w:t>
        <w:t xml:space="preserve"> </w:t>
      </w:r>
      <w:r>
        <w:t xml:space="preserve"> </w:t>
      </w:r>
      <w:r>
        <w:t xml:space="preserve">If the property disclosure statement is delivered to the purchaser after the purchaser makes an offer, the purchaser may terminate any resulting real estate contract or withdraw the offer no later than 72 hours after receipt of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Withdrawal without penalty.</w:t>
        <w:t xml:space="preserve"> </w:t>
      </w:r>
      <w:r>
        <w:t xml:space="preserve"> </w:t>
      </w:r>
      <w:r>
        <w:t xml:space="preserve">If the purchaser terminates a real estate contract or withdraws an offer in compliance with this section, the termination or withdrawal of offer is without penalty to the purchaser and any deposit must be promptly returned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Rights waived.</w:t>
        <w:t xml:space="preserve"> </w:t>
      </w:r>
      <w:r>
        <w:t xml:space="preserve"> </w:t>
      </w:r>
      <w:r>
        <w:t xml:space="preserve">Any rights of the purchaser to terminate the real estate contract provided by this section are waived conclusively if not exercised prior to settlement or occupancy, whichever is earlier, by the purchaser in the case of a sale or exchange, or prior to settlement in the case of a purchase pursuant to a lease with option to purchase.  Any rights of the purchaser to terminate the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176</w:t>
        <w:t xml:space="preserve">.  </w:t>
      </w:r>
      <w:r>
        <w:rPr>
          <w:b/>
        </w:rPr>
        <w:t xml:space="preserve">Rights and duties of seller and purchaser</w:t>
      </w:r>
    </w:p>
    <w:p>
      <w:pPr>
        <w:jc w:val="both"/>
        <w:spacing w:before="100" w:after="100"/>
        <w:ind w:start="360"/>
        <w:ind w:firstLine="360"/>
      </w:pPr>
      <w:r>
        <w:rPr>
          <w:b/>
        </w:rPr>
        <w:t>1</w:t>
        <w:t xml:space="preserve">.  </w:t>
      </w:r>
      <w:r>
        <w:rPr>
          <w:b/>
        </w:rPr>
        <w:t xml:space="preserve">Seller's rights and duties.</w:t>
        <w:t xml:space="preserve"> </w:t>
      </w:r>
      <w:r>
        <w:t xml:space="preserve"> </w:t>
      </w:r>
      <w:r>
        <w:t xml:space="preserve">A property disclosure statement and any supplement to a property disclosure statement are not a warranty by the seller.  The information in the disclosure statement is for disclosure only and is not intended to be a part of any contract between the purchaser and the seller.</w:t>
      </w:r>
    </w:p>
    <w:p>
      <w:pPr>
        <w:jc w:val="both"/>
        <w:spacing w:before="100" w:after="0"/>
        <w:ind w:start="360"/>
      </w:pPr>
      <w:r>
        <w:rPr/>
      </w:r>
      <w:r>
        <w:rPr/>
      </w:r>
      <w:r>
        <w:t xml:space="preserve">If, at the time the disclosures are required to be made, an item of information required to be disclosed under this subchapter is unknown or unavailable to the seller, the seller may comply with this subchapter by advising the purchaser of the fact that the information is unknown.</w:t>
      </w:r>
    </w:p>
    <w:p>
      <w:pPr>
        <w:jc w:val="both"/>
        <w:spacing w:before="100" w:after="0"/>
        <w:ind w:start="360"/>
      </w:pPr>
      <w:r>
        <w:rPr/>
      </w:r>
      <w:r>
        <w:rPr/>
      </w:r>
      <w:r>
        <w:t xml:space="preserve">The information provided to the purchaser is based upon the best information available to the seller.  The seller is not obligated under this subchapter to make any specific investigation or inquiry in an effort to complete the property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Purchaser's rights and duties.</w:t>
        <w:t xml:space="preserve"> </w:t>
      </w:r>
      <w:r>
        <w:t xml:space="preserve"> </w:t>
      </w:r>
      <w:r>
        <w:t xml:space="preserve">The property disclosure statement and any supplement to the property disclosure statement may not be used as substitutes for any inspections or warranties that the purchaser or seller may obtain.  Nothing in this subchapter precludes the obligation of a purchaser to inspect the physical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177</w:t>
        <w:t xml:space="preserve">.  </w:t>
      </w:r>
      <w:r>
        <w:rPr>
          <w:b/>
        </w:rPr>
        <w:t xml:space="preserve">Liability</w:t>
      </w:r>
    </w:p>
    <w:p>
      <w:pPr>
        <w:jc w:val="both"/>
        <w:spacing w:before="100" w:after="100"/>
        <w:ind w:start="360"/>
        <w:ind w:firstLine="360"/>
      </w:pPr>
      <w:r>
        <w:rPr/>
      </w:r>
      <w:r>
        <w:rPr/>
      </w:r>
      <w:r>
        <w:t xml:space="preserve">A seller is not liable for any error, inaccuracy or omission of any information required to be delivered to the purchaser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Without actual knowledge.</w:t>
        <w:t xml:space="preserve"> </w:t>
      </w:r>
      <w:r>
        <w:t xml:space="preserve"> </w:t>
      </w:r>
      <w:r>
        <w:t xml:space="preserve">The error, inaccuracy or omission was not within the actual knowledge of the seller or was based on information provided by a public agency or by another person with a professional license or special knowledge who provided a written or oral report or opinion that the seller reasonably believed to be correct;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Without negligence.</w:t>
        <w:t xml:space="preserve"> </w:t>
      </w:r>
      <w:r>
        <w:t xml:space="preserve"> </w:t>
      </w:r>
      <w:r>
        <w:t xml:space="preserve">The seller was not negligent in obtaining information from a 3rd party and transmitting that information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178</w:t>
        <w:t xml:space="preserve">.  </w:t>
      </w:r>
      <w:r>
        <w:rPr>
          <w:b/>
        </w:rPr>
        <w:t xml:space="preserve">Effect on other statutes or common law</w:t>
      </w:r>
    </w:p>
    <w:p>
      <w:pPr>
        <w:jc w:val="both"/>
        <w:spacing w:before="100" w:after="100"/>
        <w:ind w:start="360"/>
        <w:ind w:firstLine="360"/>
      </w:pPr>
      <w:r>
        <w:rPr/>
      </w:r>
      <w:r>
        <w:rPr/>
      </w:r>
      <w:r>
        <w:t xml:space="preserve">This subchapter is not intended to limit or modify any obligation to disclose created by any other statute or that may exist in common law in order to avoid fraud, misrepresentation or deceit in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jc w:val="center"/>
        <w:ind w:start="360"/>
        <w:spacing w:before="300" w:after="300"/>
      </w:pPr>
      <w:r>
        <w:rPr>
          <w:b/>
        </w:rPr>
        <w:t>SUBCHAPTER</w:t>
        <w:t xml:space="preserve"> </w:t>
        <w:t>1-B</w:t>
      </w:r>
    </w:p>
    <w:p>
      <w:pPr>
        <w:jc w:val="center"/>
        <w:ind w:start="360"/>
        <w:spacing w:before="300" w:after="300"/>
      </w:pPr>
      <w:r>
        <w:rPr>
          <w:b/>
        </w:rPr>
        <w:t xml:space="preserve">NONRESIDENTIAL PROPERTY DISCLOSURES</w:t>
      </w:r>
    </w:p>
    <w:p>
      <w:pPr>
        <w:jc w:val="both"/>
        <w:spacing w:before="100" w:after="100"/>
        <w:ind w:start="1080" w:hanging="720"/>
      </w:pPr>
      <w:r>
        <w:rPr>
          <w:b/>
        </w:rPr>
        <w:t>§</w:t>
        <w:t>191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Nonresidential real property.</w:t>
        <w:t xml:space="preserve"> </w:t>
      </w:r>
      <w:r>
        <w:t xml:space="preserve"> </w:t>
      </w:r>
      <w:r>
        <w:t xml:space="preserve">"Nonresidential real property" means real estate that is not residential real property as defined in </w:t>
      </w:r>
      <w:r>
        <w:t>section 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has the same meaning as in </w:t>
      </w:r>
      <w:r>
        <w:t>Title 23, section 3021,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Town way.</w:t>
        <w:t xml:space="preserve"> </w:t>
      </w:r>
      <w:r>
        <w:t xml:space="preserve"> </w:t>
      </w:r>
      <w:r>
        <w:t xml:space="preserve">"Town way" has the same meaning as in </w:t>
      </w:r>
      <w:r>
        <w:t>Title 23, section 3021,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jc w:val="center"/>
        <w:ind w:start="360"/>
        <w:spacing w:before="300" w:after="300"/>
      </w:pPr>
      <w:r>
        <w:rPr>
          <w:b/>
        </w:rPr>
        <w:t>SUBCHAPTER</w:t>
        <w:t xml:space="preserve"> </w:t>
        <w:t>2</w:t>
      </w:r>
    </w:p>
    <w:p>
      <w:pPr>
        <w:jc w:val="center"/>
        <w:ind w:start="360"/>
        <w:spacing w:before="300" w:after="300"/>
      </w:pPr>
      <w:r>
        <w:rPr>
          <w:b/>
        </w:rPr>
        <w:t xml:space="preserve">RECORDING</w:t>
      </w:r>
    </w:p>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201-B</w:t>
        <w:t xml:space="preserve">.  </w:t>
      </w:r>
      <w:r>
        <w:rPr>
          <w:b/>
        </w:rPr>
        <w:t xml:space="preserve">Notice; construction of provisions</w:t>
      </w:r>
    </w:p>
    <w:p>
      <w:pPr>
        <w:jc w:val="both"/>
        <w:spacing w:before="100" w:after="100"/>
        <w:ind w:start="360"/>
        <w:ind w:firstLine="360"/>
      </w:pPr>
      <w:r>
        <w:rPr>
          <w:b/>
        </w:rPr>
        <w:t>1</w:t>
        <w:t xml:space="preserve">.  </w:t>
      </w:r>
      <w:r>
        <w:rPr>
          <w:b/>
        </w:rPr>
        <w:t xml:space="preserve">Preservation of claims by filing of notice.</w:t>
        <w:t xml:space="preserve"> </w:t>
      </w:r>
      <w:r>
        <w:t xml:space="preserve"> </w:t>
      </w:r>
      <w:r>
        <w:t>Section 201‑A</w:t>
      </w:r>
      <w:r>
        <w:t xml:space="preserve"> shall apply to an exception, reservation or recital in a conveyance, mortgage, devise or other transfer of real property or of any interest therein made prior to the effective date of this section as well as to those made thereon or thereafter; provided that, if and to the extent constitutionally necessary to preserve rights, if any, existing at the effective date of </w:t>
      </w:r>
      <w:r>
        <w:t>section 201‑A</w:t>
      </w:r>
      <w:r>
        <w:t xml:space="preserve">, that section shall not apply to such an exception, reservation or recital made previous to the effective date of that section, provided that within 2 years of the effective date of this section a person claiming such existing right, if any, shall have recorded in the registry of deeds for the county or district thereof in which the land is located the following:</w:t>
      </w:r>
    </w:p>
    <w:p>
      <w:pPr>
        <w:jc w:val="both"/>
        <w:spacing w:before="100" w:after="0"/>
        <w:ind w:start="720"/>
      </w:pPr>
      <w:r>
        <w:rPr/>
        <w:t>A</w:t>
        <w:t xml:space="preserve">.  </w:t>
      </w:r>
      <w:r>
        <w:rPr/>
      </w:r>
      <w:r>
        <w:t xml:space="preserve">The notice provided in </w:t>
      </w:r>
      <w:r>
        <w:t>subsection 2</w:t>
      </w:r>
      <w:r>
        <w:t xml:space="preserve">, and the deed or other instrument evidencing the previous conveyance, mortgage, devise or other transfer under which he claims, if such deed or instrument was not recorded previous to the effective date of this section; or</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720"/>
      </w:pPr>
      <w:r>
        <w:rPr/>
        <w:t>B</w:t>
        <w:t xml:space="preserve">.  </w:t>
      </w:r>
      <w:r>
        <w:rPr/>
      </w:r>
      <w:r>
        <w:t xml:space="preserve">The notice provided in </w:t>
      </w:r>
      <w:r>
        <w:t>subsection 2</w:t>
      </w:r>
      <w:r>
        <w:t xml:space="preserve">, if such deed or other instrument under which he claims is lost or if such deed or instrument although recorded previous to the effective date of this section was not recorded previous to the deed or other instrument containing such exception, reservation or recital.</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2</w:t>
        <w:t xml:space="preserve">.  </w:t>
      </w:r>
      <w:r>
        <w:rPr>
          <w:b/>
        </w:rPr>
        <w:t xml:space="preserve">Filing of notice; recording fee; indexing.</w:t>
        <w:t xml:space="preserve"> </w:t>
      </w:r>
      <w:r>
        <w:t xml:space="preserve"> </w:t>
      </w:r>
      <w:r>
        <w:t xml:space="preserve">In order for the notice specified in </w:t>
      </w:r>
      <w:r>
        <w:t>subsection 1</w:t>
      </w:r>
      <w:r>
        <w:t xml:space="preserve"> to be effective, it shall contain an adequate description of the property in which the right, title or interest is claimed; a reference to the deed or other instrument on which the claim is based; the name of the current record owner of the property; a specific reference by date of recording and by volume and page numbers to the recorded deed or other instrument containing the exception, reservation or recital; and shall be duly verified by oath taken by any person authorized to perform notarial acts. The register of deeds for the county or district thereof in which the land is located shall accept all such notices presented that describe property located in such county or district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previous instruments referred to by volume and page numbers in such notice the volume and page in which the record of such notice may be found. The person filing the notice shall deliver or mail a copy thereof to the current record owner of the property at the last known address of such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3</w:t>
        <w:t xml:space="preserve">.  </w:t>
      </w:r>
      <w:r>
        <w:rPr>
          <w:b/>
        </w:rPr>
        <w:t xml:space="preserve">Persons under disability; 2-year period not suspended.</w:t>
        <w:t xml:space="preserve"> </w:t>
      </w:r>
      <w:r>
        <w:t xml:space="preserve"> </w:t>
      </w:r>
      <w:r>
        <w:t xml:space="preserve">The notice provided in </w:t>
      </w:r>
      <w:r>
        <w:t>subsection 1</w:t>
      </w:r>
      <w:r>
        <w:t xml:space="preserve"> may be filed for record by the claimant or any other person acting on behalf of any claimant who is under a disability or unable to assert a claim on his own behalf, but no disability or lack of knowledge of any kind shall suspend or extend the period provided for such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4</w:t>
        <w:t xml:space="preserve">.  </w:t>
      </w:r>
      <w:r>
        <w:rPr>
          <w:b/>
        </w:rPr>
        <w:t xml:space="preserve">Statutes of limitations not extended.</w:t>
        <w:t xml:space="preserve"> </w:t>
      </w:r>
      <w:r>
        <w:t xml:space="preserve"> </w:t>
      </w:r>
      <w:r>
        <w:t xml:space="preserve">Nothing contained in </w:t>
      </w:r>
      <w:r>
        <w:t>section 201‑A</w:t>
      </w:r>
      <w:r>
        <w:t xml:space="preserve"> and in this section shall be construed to extend the period limited for the bringing of any action or for the doing of any other required act or to otherwise extend any statute of limitations; nor shall it be construed as legislative recognition of the existence of any claims that it may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0"/>
        <w:ind w:start="360"/>
        <w:ind w:firstLine="360"/>
      </w:pPr>
      <w:r>
        <w:rPr>
          <w:b/>
        </w:rPr>
        <w:t>5</w:t>
        <w:t xml:space="preserve">.  </w:t>
      </w:r>
      <w:r>
        <w:rPr>
          <w:b/>
        </w:rPr>
        <w:t xml:space="preserve">Liberal construction.</w:t>
        <w:t xml:space="preserve"> </w:t>
      </w:r>
      <w:r>
        <w:t xml:space="preserve"> </w:t>
      </w:r>
      <w:r>
        <w:t>Section 201‑A</w:t>
      </w:r>
      <w:r>
        <w:t xml:space="preserve"> and this section shall be liberally construed to effect the legislative purpose of enhancing the marketability of the title to real property by eliminating the possibility of interests under certain unrecorded or late recorded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jc w:val="both"/>
        <w:spacing w:before="100" w:after="100"/>
        <w:ind w:start="1080" w:hanging="720"/>
      </w:pPr>
      <w:r>
        <w:rPr>
          <w:b/>
        </w:rPr>
        <w:t>§</w:t>
        <w:t>205</w:t>
        <w:t xml:space="preserve">.  </w:t>
      </w:r>
      <w:r>
        <w:rPr>
          <w:b/>
        </w:rPr>
        <w:t xml:space="preserve">Certified copies of deeds recorded in other registries</w:t>
      </w:r>
    </w:p>
    <w:p>
      <w:pPr>
        <w:jc w:val="both"/>
        <w:spacing w:before="100" w:after="100"/>
        <w:ind w:start="360"/>
        <w:ind w:firstLine="360"/>
      </w:pPr>
      <w:r>
        <w:rPr/>
      </w:r>
      <w:r>
        <w:rPr/>
      </w:r>
      <w:r>
        <w:t xml:space="preserve">If a deed conveying lands in more than one county is lost before being recorded in all, or if a deed is recorded in the wrong county or registry district and lost, a certified copy from a registry where it has been recorded may be recorded in another county or registry district with the same effect as a record of the original.</w:t>
      </w:r>
    </w:p>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208</w:t>
        <w:t xml:space="preserve">.  </w:t>
      </w:r>
      <w:r>
        <w:rPr>
          <w:b/>
        </w:rPr>
        <w:t xml:space="preserve">Indexing</w:t>
      </w:r>
    </w:p>
    <w:p>
      <w:pPr>
        <w:jc w:val="both"/>
        <w:spacing w:before="100" w:after="100"/>
        <w:ind w:start="360"/>
        <w:ind w:firstLine="360"/>
      </w:pPr>
      <w:r>
        <w:rPr/>
      </w:r>
      <w:r>
        <w:rPr/>
      </w:r>
      <w:r>
        <w:t xml:space="preserve">When any such instrument is recorded, the recorder shall index such instrument under the name of the person causing it to be recorded in the manner provided for miscellaneous instruments relating to real estate.</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both"/>
        <w:spacing w:before="100" w:after="100"/>
        <w:ind w:start="1080" w:hanging="720"/>
      </w:pPr>
      <w:r>
        <w:rPr>
          <w:b/>
        </w:rPr>
        <w:t>§</w:t>
        <w:t>210</w:t>
        <w:t xml:space="preserve">.  </w:t>
      </w:r>
      <w:r>
        <w:rPr>
          <w:b/>
        </w:rPr>
        <w:t xml:space="preserve">Recording instrument incorporating master forms</w:t>
      </w:r>
    </w:p>
    <w:p>
      <w:pPr>
        <w:jc w:val="both"/>
        <w:spacing w:before="100" w:after="100"/>
        <w:ind w:start="360"/>
        <w:ind w:firstLine="360"/>
      </w:pPr>
      <w:r>
        <w:rPr/>
      </w:r>
      <w:r>
        <w:rPr/>
      </w:r>
      <w:r>
        <w:t xml:space="preserve">Whenever a mortgage, or deed of trust, is presented for recording on which is set forth matter purporting to be a copy or reproduction of such master form instrument or of part thereof, identified by its title as provided in </w:t>
      </w:r>
      <w:r>
        <w:t>section 207</w:t>
      </w:r>
      <w:r>
        <w:t xml:space="preserve"> and stating the date when it was recorded and the book and page where it was recorded, preceded by the words "do not record" or "not to be recorded" and plainly separated from the matter to be recorded as a part of the mortgage, or deed of trust, in such manner that it will not appear upon a photographic reproduction of any page containing any part of the mortgage, or deed of trust, such matter shall not be recorded by the recorder to whom the instrument is presented for recording. In such case the recorder shall record only the mortgage, or deed of trust, apart from such matter and shall not be liable for so doing, any other provisions of law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jc w:val="center"/>
        <w:ind w:start="360"/>
        <w:spacing w:before="300" w:after="300"/>
      </w:pPr>
      <w:r>
        <w:rPr>
          <w:b/>
        </w:rPr>
        <w:t>SUBCHAPTER</w:t>
        <w:t xml:space="preserve"> </w:t>
        <w:t>3</w:t>
      </w:r>
    </w:p>
    <w:p>
      <w:pPr>
        <w:jc w:val="center"/>
        <w:ind w:start="360"/>
        <w:spacing w:before="300" w:after="300"/>
      </w:pPr>
      <w:r>
        <w:rPr>
          <w:b/>
        </w:rPr>
        <w:t xml:space="preserve">EXECUTION AND ACKNOWLEDGMENT</w:t>
      </w:r>
    </w:p>
    <w:p>
      <w:pPr>
        <w:jc w:val="center"/>
        <w:ind w:start="360"/>
        <w:spacing w:before="300" w:after="300"/>
      </w:pPr>
      <w:r>
        <w:rPr>
          <w:b/>
        </w:rPr>
        <w:t>ARTICLE</w:t>
        <w:t xml:space="preserve"> </w:t>
        <w:t>1</w:t>
      </w:r>
    </w:p>
    <w:p>
      <w:pPr>
        <w:jc w:val="center"/>
        <w:ind w:start="360"/>
        <w:spacing w:before="300" w:after="300"/>
      </w:pPr>
      <w:r>
        <w:rPr>
          <w:b/>
        </w:rPr>
        <w:t xml:space="preserve">COMMISSIONER OF DEEDS</w:t>
      </w:r>
    </w:p>
    <w:p>
      <w:pPr>
        <w:jc w:val="both"/>
        <w:spacing w:before="100" w:after="100"/>
        <w:ind w:start="1080" w:hanging="720"/>
      </w:pPr>
      <w:r>
        <w:rPr>
          <w:b/>
        </w:rPr>
        <w:t>§</w:t>
        <w:t>251</w:t>
        <w:t xml:space="preserve">.  </w:t>
      </w:r>
      <w:r>
        <w:rPr>
          <w:b/>
        </w:rPr>
        <w:t xml:space="preserve">Appointment; powers</w:t>
      </w:r>
    </w:p>
    <w:p>
      <w:pPr>
        <w:jc w:val="both"/>
        <w:spacing w:before="100" w:after="100"/>
        <w:ind w:start="360"/>
        <w:ind w:firstLine="360"/>
      </w:pPr>
      <w:r>
        <w:rPr/>
      </w:r>
      <w:r>
        <w:rPr/>
      </w:r>
      <w:r>
        <w:t xml:space="preserve">The Governor may appoint one or more commissioners in any other of the United States and in any foreign country, who shall continue in office during his pleasure; and have authority to take the acknowledgment and proof of the execution of any deed, other conveyance or lease of lands lying in this State; and of any contract, letter of attorney or any other writing, under seal or not, to be used or recorded in this State.</w:t>
      </w:r>
    </w:p>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jc w:val="both"/>
        <w:spacing w:before="100" w:after="100"/>
        <w:ind w:start="1080" w:hanging="720"/>
      </w:pPr>
      <w:r>
        <w:rPr>
          <w:b/>
        </w:rPr>
        <w:t>§</w:t>
        <w:t>253</w:t>
        <w:t xml:space="preserve">.  </w:t>
      </w:r>
      <w:r>
        <w:rPr>
          <w:b/>
        </w:rPr>
        <w:t xml:space="preserve">Administration of oaths and depositions</w:t>
      </w:r>
    </w:p>
    <w:p>
      <w:pPr>
        <w:jc w:val="both"/>
        <w:spacing w:before="100" w:after="100"/>
        <w:ind w:start="360"/>
        <w:ind w:firstLine="360"/>
      </w:pPr>
      <w:r>
        <w:rPr/>
      </w:r>
      <w:r>
        <w:rPr/>
      </w:r>
      <w:r>
        <w:t xml:space="preserve">Every commissioner appointed under </w:t>
      </w:r>
      <w:r>
        <w:t>section 251</w:t>
      </w:r>
      <w:r>
        <w:t xml:space="preserve"> may administer any oath lawfully required in this State to any person willing to take it; and take and duly certify all depositions to be used in any of the courts in this State, in conformity to the laws thereof, on interrogatories proposed under commission from a court of this State, by consent of parties or on legal notice given to the opposite party.  All such acts shall be as valid as if done and certified according to law by a judicial officer or notary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§49 (AMD). </w:t>
      </w:r>
    </w:p>
    <w:p>
      <w:pPr>
        <w:jc w:val="both"/>
        <w:spacing w:before="100" w:after="100"/>
        <w:ind w:start="1080" w:hanging="720"/>
      </w:pPr>
      <w:r>
        <w:rPr>
          <w:b/>
        </w:rPr>
        <w:t>§</w:t>
        <w:t>254</w:t>
        <w:t xml:space="preserve">.  </w:t>
      </w:r>
      <w:r>
        <w:rPr>
          <w:b/>
        </w:rPr>
        <w:t xml:space="preserve">Qualifications and seal</w:t>
      </w:r>
    </w:p>
    <w:p>
      <w:pPr>
        <w:jc w:val="both"/>
        <w:spacing w:before="100" w:after="100"/>
        <w:ind w:start="360"/>
        <w:ind w:firstLine="360"/>
      </w:pPr>
      <w:r>
        <w:rPr/>
      </w:r>
      <w:r>
        <w:rPr/>
      </w:r>
      <w:r>
        <w:t xml:space="preserve">Every commissioner appointed under </w:t>
      </w:r>
      <w:r>
        <w:t>section 251</w:t>
      </w:r>
      <w:r>
        <w:t xml:space="preserve">, before performing any duty or exercising any power by virtue of his appointment, shall take and subscribe an oath or affirmation, before a judge or clerk of one of the superior courts of the state or country in which he resides, well and faithfully to execute and perform all his official duties under the laws of this State; which oath and a description of his seal of office shall be filed in the office of the Secretary of State.</w:t>
      </w:r>
    </w:p>
    <w:p>
      <w:pPr>
        <w:jc w:val="center"/>
        <w:ind w:start="360"/>
        <w:spacing w:before="300" w:after="300"/>
      </w:pPr>
      <w:r>
        <w:rPr>
          <w:b/>
        </w:rPr>
        <w:t>ARTICLE</w:t>
        <w:t xml:space="preserve"> </w:t>
        <w:t>2</w:t>
      </w:r>
    </w:p>
    <w:p>
      <w:pPr>
        <w:jc w:val="center"/>
        <w:ind w:start="360"/>
        <w:spacing w:before="300" w:after="300"/>
      </w:pPr>
      <w:r>
        <w:rPr>
          <w:b/>
        </w:rPr>
        <w:t xml:space="preserve">PROOF OF EXECUTION</w:t>
      </w:r>
    </w:p>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jc w:val="both"/>
        <w:spacing w:before="100" w:after="100"/>
        <w:ind w:start="1080" w:hanging="720"/>
      </w:pPr>
      <w:r>
        <w:rPr>
          <w:b/>
        </w:rPr>
        <w:t>§</w:t>
        <w:t>303</w:t>
        <w:t xml:space="preserve">.  </w:t>
      </w:r>
      <w:r>
        <w:rPr>
          <w:b/>
        </w:rPr>
        <w:t xml:space="preserve">Grantor refusing to acknowledge</w:t>
      </w:r>
    </w:p>
    <w:p>
      <w:pPr>
        <w:jc w:val="both"/>
        <w:spacing w:before="100" w:after="100"/>
        <w:ind w:start="360"/>
        <w:ind w:firstLine="360"/>
      </w:pPr>
      <w:r>
        <w:rPr/>
      </w:r>
      <w:r>
        <w:rPr/>
      </w:r>
      <w:r>
        <w:t xml:space="preserve">When a grantor refuses to acknowledge his deed, the grantee or person claiming under him may leave a true copy of it with the register of deeds, and it shall have the same effect for 40 days as a record of the deed.</w:t>
      </w:r>
    </w:p>
    <w:p>
      <w:pPr>
        <w:jc w:val="both"/>
        <w:spacing w:before="100" w:after="100"/>
        <w:ind w:start="1080" w:hanging="720"/>
      </w:pPr>
      <w:r>
        <w:rPr>
          <w:b/>
        </w:rPr>
        <w:t>§</w:t>
        <w:t>304</w:t>
        <w:t xml:space="preserve">.  </w:t>
      </w:r>
      <w:r>
        <w:rPr>
          <w:b/>
        </w:rPr>
        <w:t xml:space="preserve">Proof before justice of the peace after summons</w:t>
      </w:r>
    </w:p>
    <w:p>
      <w:pPr>
        <w:jc w:val="both"/>
        <w:spacing w:before="100" w:after="100"/>
        <w:ind w:start="360"/>
        <w:ind w:firstLine="360"/>
      </w:pPr>
      <w:r>
        <w:rPr/>
      </w:r>
      <w:r>
        <w:rPr/>
      </w:r>
      <w:r>
        <w:t xml:space="preserve">In such case, a justice of the peace where the grantor resides or where his land lies, upon application of the grantee or person claiming under him, may summon the grantor to appear before him at a time and place named, to hear the testimony of the subscribing witnesses.  The date of the deed, the names of the parties and of the subscribing witnesses to it must be stated in the summons, which must be served 7 days before the time for proving the deed.</w:t>
      </w:r>
      <w:r>
        <w:t xml:space="preserve">  </w:t>
      </w:r>
      <w:r xmlns:wp="http://schemas.openxmlformats.org/drawingml/2010/wordprocessingDrawing" xmlns:w15="http://schemas.microsoft.com/office/word/2012/wordml">
        <w:rPr>
          <w:rFonts w:ascii="Arial" w:hAnsi="Arial" w:cs="Arial"/>
          <w:sz w:val="22"/>
          <w:szCs w:val="22"/>
        </w:rPr>
        <w:t xml:space="preserve">[PL 1987, c. 736,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§A116 (AMD). PL 1987, c. 736, §50 (AMD). </w:t>
      </w:r>
    </w:p>
    <w:p>
      <w:pPr>
        <w:jc w:val="both"/>
        <w:spacing w:before="100" w:after="100"/>
        <w:ind w:start="1080" w:hanging="720"/>
      </w:pPr>
      <w:r>
        <w:rPr>
          <w:b/>
        </w:rPr>
        <w:t>§</w:t>
        <w:t>305</w:t>
        <w:t xml:space="preserve">.  </w:t>
      </w:r>
      <w:r>
        <w:rPr>
          <w:b/>
        </w:rPr>
        <w:t xml:space="preserve">Certification</w:t>
      </w:r>
    </w:p>
    <w:p>
      <w:pPr>
        <w:jc w:val="both"/>
        <w:spacing w:before="100" w:after="100"/>
        <w:ind w:start="360"/>
        <w:ind w:firstLine="360"/>
      </w:pPr>
      <w:r>
        <w:rPr/>
      </w:r>
      <w:r>
        <w:rPr/>
      </w:r>
      <w:r>
        <w:t xml:space="preserve">When the justice of the peace at the hearing is satisfied by the testimony of witnesses that they saw the deed duly executed by the grantor, he shall certify the same thereon, and state in his certificate the presence or absence of the grantor.</w:t>
      </w:r>
      <w:r>
        <w:t xml:space="preserve">  </w:t>
      </w:r>
      <w:r xmlns:wp="http://schemas.openxmlformats.org/drawingml/2010/wordprocessingDrawing" xmlns:w15="http://schemas.microsoft.com/office/word/2012/wordml">
        <w:rPr>
          <w:rFonts w:ascii="Arial" w:hAnsi="Arial" w:cs="Arial"/>
          <w:sz w:val="22"/>
          <w:szCs w:val="22"/>
        </w:rPr>
        <w:t xml:space="preserve">[PL 1987, c. 736,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§A117 (AMD). PL 1987, c. 736, §51 (AMD). </w:t>
      </w:r>
    </w:p>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jc w:val="center"/>
        <w:ind w:start="360"/>
        <w:spacing w:before="300" w:after="300"/>
      </w:pPr>
      <w:r>
        <w:rPr>
          <w:b/>
        </w:rPr>
        <w:t>SUBCHAPTER</w:t>
        <w:t xml:space="preserve"> </w:t>
        <w:t>3-A</w:t>
      </w:r>
    </w:p>
    <w:p>
      <w:pPr>
        <w:jc w:val="center"/>
        <w:ind w:start="360"/>
        <w:spacing w:before="300" w:after="300"/>
      </w:pPr>
      <w:r>
        <w:rPr>
          <w:b/>
        </w:rPr>
        <w:t xml:space="preserve">VALIDITY OF SIGNATURES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jc w:val="center"/>
        <w:ind w:start="360"/>
        <w:spacing w:before="300" w:after="300"/>
      </w:pPr>
      <w:r>
        <w:rPr>
          <w:b/>
        </w:rPr>
        <w:t>SUBCHAPTER</w:t>
        <w:t xml:space="preserve"> </w:t>
        <w:t>4</w:t>
      </w:r>
    </w:p>
    <w:p>
      <w:pPr>
        <w:jc w:val="center"/>
        <w:ind w:start="360"/>
        <w:spacing w:before="300" w:after="300"/>
      </w:pPr>
      <w:r>
        <w:rPr>
          <w:b/>
        </w:rPr>
        <w:t xml:space="preserve">VALIDATION OF DEFECTS</w:t>
      </w:r>
    </w:p>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jc w:val="both"/>
        <w:spacing w:before="100" w:after="100"/>
        <w:ind w:start="1080" w:hanging="720"/>
      </w:pPr>
      <w:r>
        <w:rPr>
          <w:b/>
        </w:rPr>
        <w:t>§</w:t>
        <w:t>352</w:t>
        <w:t xml:space="preserve">.  </w:t>
      </w:r>
      <w:r>
        <w:rPr>
          <w:b/>
        </w:rPr>
        <w:t xml:space="preserve">Defective acknowledgments</w:t>
      </w:r>
    </w:p>
    <w:p>
      <w:pPr>
        <w:jc w:val="both"/>
        <w:spacing w:before="100" w:after="100"/>
        <w:ind w:start="360"/>
        <w:ind w:firstLine="360"/>
      </w:pPr>
      <w:r>
        <w:rPr/>
      </w:r>
      <w:r>
        <w:rPr/>
      </w:r>
      <w:r>
        <w:t xml:space="preserve">A record of a deed or other instrument, including a power of attorney, made for the conveyance of real property, or of any interest in real property, and recorded for at least 2 years in the registry of deeds of the county or district in which the real property is located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2017, c. 196, §1 (AMD).]</w:t>
      </w:r>
    </w:p>
    <w:p>
      <w:pPr>
        <w:jc w:val="both"/>
        <w:spacing w:before="100" w:after="100"/>
        <w:ind w:start="360"/>
        <w:ind w:firstLine="360"/>
      </w:pPr>
      <w:r>
        <w:rPr>
          <w:b/>
        </w:rPr>
        <w:t>1</w:t>
        <w:t xml:space="preserve">.  </w:t>
      </w:r>
      <w:r>
        <w:rPr>
          <w:b/>
        </w:rPr>
        <w:t xml:space="preserve">Acknowledgment.</w:t>
        <w:t xml:space="preserve"> </w:t>
      </w:r>
      <w:r>
        <w:t xml:space="preserve"> </w:t>
      </w:r>
      <w:r>
        <w:t xml:space="preserve">The acknowledgment was incomplete or defective in any respect, no acknowledgment appears in the record of the deed, other instrument or power of attorney or no acknowledgment was taken; 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w:pPr>
        <w:jc w:val="both"/>
        <w:spacing w:before="100" w:after="0"/>
        <w:ind w:start="360"/>
        <w:ind w:firstLine="360"/>
      </w:pPr>
      <w:r>
        <w:rPr>
          <w:b/>
        </w:rPr>
        <w:t>2</w:t>
        <w:t xml:space="preserve">.  </w:t>
      </w:r>
      <w:r>
        <w:rPr>
          <w:b/>
        </w:rPr>
        <w:t xml:space="preserve">Records relating to title to real property.</w:t>
        <w:t xml:space="preserve"> </w:t>
      </w:r>
      <w:r>
        <w:t xml:space="preserve"> </w:t>
      </w:r>
      <w:r>
        <w:t xml:space="preserve">The records in relating to the title to real property fail to disclose the date when received for record or the records have not been signed by the register of deeds or other duly authorized recording officer for the county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469, §1 (AMD). PL 1981, c. 181, §1 (AMD). PL 1995, c. 304, §1 (RPR). PL 2001, c. 275, §B1 (AMD). PL 2015, c. 157, §1 (AMD). PL 2017, c. 196, §1 (AMD). </w:t>
      </w:r>
    </w:p>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jc w:val="center"/>
        <w:ind w:start="360"/>
        <w:spacing w:before="300" w:after="300"/>
      </w:pPr>
      <w:r>
        <w:rPr>
          <w:b/>
        </w:rPr>
        <w:t>SUBCHAPTER</w:t>
        <w:t xml:space="preserve"> </w:t>
        <w:t>5</w:t>
      </w:r>
    </w:p>
    <w:p>
      <w:pPr>
        <w:jc w:val="center"/>
        <w:ind w:start="360"/>
        <w:spacing w:before="300" w:after="300"/>
      </w:pPr>
      <w:r>
        <w:rPr>
          <w:b/>
        </w:rPr>
        <w:t xml:space="preserve">TIMBER AND WOODLANDS</w:t>
      </w:r>
    </w:p>
    <w:p>
      <w:pPr>
        <w:jc w:val="both"/>
        <w:spacing w:before="100" w:after="100"/>
        <w:ind w:start="1080" w:hanging="720"/>
      </w:pPr>
      <w:r>
        <w:rPr>
          <w:b/>
        </w:rPr>
        <w:t>§</w:t>
        <w:t>401</w:t>
        <w:t xml:space="preserve">.  </w:t>
      </w:r>
      <w:r>
        <w:rPr>
          <w:b/>
        </w:rPr>
        <w:t xml:space="preserve">Cutting and sale of trees; order of court</w:t>
      </w:r>
    </w:p>
    <w:p>
      <w:pPr>
        <w:jc w:val="both"/>
        <w:spacing w:before="100" w:after="100"/>
        <w:ind w:start="360"/>
        <w:ind w:firstLine="360"/>
      </w:pPr>
      <w:r>
        <w:rPr/>
      </w:r>
      <w:r>
        <w:rPr/>
      </w:r>
      <w:r>
        <w:t xml:space="preserve">Any person seized of a freehold estate, or of a remainder or reversion in fee simple or fee tail, in a tract of woodland or timberland, on which the trees are of a growth and age fit to be cut, may apply to the Superior Court in any county for leave to cut and dispose of such trees and invest the proceeds for the use of the persons interested therein. The court after due notice to all persons interested and a hearing of the parties, if any appear, may appoint one or more persons to examine the land and report to the court, and the court may thereupon order the whole or a part of such trees to be cut and sold and the proceeds brought into court subject to further orders. The court shall appoint one or more commissioners to superintend the cutting and sale of such trees who shall account for the proceeds to the court and be under bond to the clerk for the faithful performance of their trust.</w:t>
      </w:r>
    </w:p>
    <w:p>
      <w:pPr>
        <w:jc w:val="both"/>
        <w:spacing w:before="100" w:after="100"/>
        <w:ind w:start="1080" w:hanging="720"/>
      </w:pPr>
      <w:r>
        <w:rPr>
          <w:b/>
        </w:rPr>
        <w:t>§</w:t>
        <w:t>402</w:t>
        <w:t xml:space="preserve">.  </w:t>
      </w:r>
      <w:r>
        <w:rPr>
          <w:b/>
        </w:rPr>
        <w:t xml:space="preserve">-- proceeds invested; income appropriated</w:t>
      </w:r>
    </w:p>
    <w:p>
      <w:pPr>
        <w:jc w:val="both"/>
        <w:spacing w:before="100" w:after="100"/>
        <w:ind w:start="360"/>
        <w:ind w:firstLine="360"/>
      </w:pPr>
      <w:r>
        <w:rPr/>
      </w:r>
      <w:r>
        <w:rPr/>
      </w:r>
      <w:r>
        <w:t xml:space="preserve">The court may cause the net proceeds of sale to be invested in other real estate in the State or in public stocks, to the same uses and under the same limitations as the land; the income thereof to be paid to the persons entitled to the income of the land, or apportioned among the persons interested in the estate, according to their interests.</w:t>
      </w:r>
    </w:p>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jc w:val="center"/>
        <w:ind w:start="360"/>
        <w:spacing w:before="300" w:after="300"/>
      </w:pPr>
      <w:r>
        <w:rPr>
          <w:b/>
        </w:rPr>
        <w:t>SUBCHAPTER</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jc w:val="both"/>
        <w:spacing w:before="100" w:after="100"/>
        <w:ind w:start="1080" w:hanging="720"/>
      </w:pPr>
      <w:r>
        <w:rPr>
          <w:b/>
        </w:rPr>
        <w:t>§</w:t>
        <w:t>453</w:t>
        <w:t xml:space="preserve">.  </w:t>
      </w:r>
      <w:r>
        <w:rPr>
          <w:b/>
        </w:rPr>
        <w:t xml:space="preserve">Conveyances for use of county</w:t>
      </w:r>
    </w:p>
    <w:p>
      <w:pPr>
        <w:jc w:val="both"/>
        <w:spacing w:before="100" w:after="100"/>
        <w:ind w:start="360"/>
        <w:ind w:firstLine="360"/>
      </w:pPr>
      <w:r>
        <w:rPr/>
      </w:r>
      <w:r>
        <w:rPr/>
      </w:r>
      <w:r>
        <w:t xml:space="preserve">Conveyances, in whatever form, made to the inhabitants of a county, or to its treasurer, or to a person or committee for its benefit, are as effectual as if made in the corporate name of the county.</w:t>
      </w:r>
    </w:p>
    <w:p>
      <w:pPr>
        <w:jc w:val="both"/>
        <w:spacing w:before="100" w:after="100"/>
        <w:ind w:start="1080" w:hanging="720"/>
      </w:pPr>
      <w:r>
        <w:rPr>
          <w:b/>
        </w:rPr>
        <w:t>§</w:t>
        <w:t>454</w:t>
        <w:t xml:space="preserve">.  </w:t>
      </w:r>
      <w:r>
        <w:rPr>
          <w:b/>
        </w:rPr>
        <w:t xml:space="preserve">Church pews</w:t>
      </w:r>
    </w:p>
    <w:p>
      <w:pPr>
        <w:jc w:val="both"/>
        <w:spacing w:before="100" w:after="100"/>
        <w:ind w:start="360"/>
        <w:ind w:firstLine="360"/>
      </w:pPr>
      <w:r>
        <w:rPr/>
      </w:r>
      <w:r>
        <w:rPr/>
      </w:r>
      <w:r>
        <w:t xml:space="preserve">Pews and rights in houses of public worship are real estate. Deeds of them, and levies by execution upon them may be recorded by the clerk of the town where the houses are situated, with the same effect as if recorded in the registry of deeds.</w:t>
      </w:r>
    </w:p>
    <w:p>
      <w:pPr>
        <w:jc w:val="both"/>
        <w:spacing w:before="100" w:after="100"/>
        <w:ind w:start="1080" w:hanging="720"/>
      </w:pPr>
      <w:r>
        <w:rPr>
          <w:b/>
        </w:rPr>
        <w:t>§</w:t>
        <w:t>455</w:t>
        <w:t xml:space="preserve">.  </w:t>
      </w:r>
      <w:r>
        <w:rPr>
          <w:b/>
        </w:rPr>
        <w:t xml:space="preserve">Agreements to treat building as personal property</w:t>
      </w:r>
    </w:p>
    <w:p>
      <w:pPr>
        <w:jc w:val="both"/>
        <w:spacing w:before="100" w:after="100"/>
        <w:ind w:start="360"/>
        <w:ind w:firstLine="360"/>
      </w:pPr>
      <w:r>
        <w:rPr/>
      </w:r>
      <w:r>
        <w:rPr/>
      </w:r>
      <w:r>
        <w:t xml:space="preserve">No agreement, that a building erected with the consent of the landowner by one not the owner of the land upon which it is erected shall be and remain personal property, shall be effectual against any person, except the owner of such land, his heirs, devisees and persons having actual notice thereof, unless such agreement is in writing and signed by such landowner or by someone duly authorized for that purpose, and acknowledged and recorded as deeds are required to be acknowledged and recorded under this chapter. This section shall not apply to agreements entered into prior to the 28th day of April, 1903, and then outstanding.</w:t>
      </w:r>
    </w:p>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jc w:val="both"/>
        <w:spacing w:before="100" w:after="100"/>
        <w:ind w:start="1080" w:hanging="720"/>
      </w:pPr>
      <w:r>
        <w:rPr>
          <w:b/>
        </w:rPr>
        <w:t>§</w:t>
        <w:t>459</w:t>
        <w:t xml:space="preserve">.  </w:t>
      </w:r>
      <w:r>
        <w:rPr>
          <w:b/>
        </w:rPr>
        <w:t xml:space="preserve">Easements and rights-of-way; installation of docks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"Dock" means a platform used for access to a water body or to secure, protect and provide access to a boat or ship.  The platform may extend from a shore over the water body or may be a floating platform attached to a mooring.</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C</w:t>
        <w:t xml:space="preserve">.  </w:t>
      </w:r>
      <w:r>
        <w:rPr/>
      </w:r>
      <w:r>
        <w:t xml:space="preserve">"Water body" means all inland and coastal waters, including but not limited to all ponds, great ponds, lakes, rivers, streams and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w:pPr>
        <w:jc w:val="both"/>
        <w:spacing w:before="100" w:after="100"/>
        <w:ind w:start="360"/>
        <w:ind w:firstLine="360"/>
      </w:pPr>
      <w:r>
        <w:rPr>
          <w:b/>
        </w:rPr>
        <w:t>2</w:t>
        <w:t xml:space="preserve">.  </w:t>
      </w:r>
      <w:r>
        <w:rPr>
          <w:b/>
        </w:rPr>
        <w:t xml:space="preserve">Easements or rights-of-way established on or after January 1, 2018.</w:t>
        <w:t xml:space="preserve"> </w:t>
      </w:r>
      <w:r>
        <w:t xml:space="preserve"> </w:t>
      </w:r>
      <w:r>
        <w:t xml:space="preserve">The owner of an easement or right-of-way leading to or touching upon a water body does not have the right by implication to construct a dock on the easement or right-of-way or use the easement or right-of-way to facilitate the construction of a dock on the water body if:</w:t>
      </w:r>
    </w:p>
    <w:p>
      <w:pPr>
        <w:jc w:val="both"/>
        <w:spacing w:before="100" w:after="0"/>
        <w:ind w:start="720"/>
      </w:pPr>
      <w:r>
        <w:rPr/>
        <w:t>A</w:t>
        <w:t xml:space="preserve">.  </w:t>
      </w:r>
      <w:r>
        <w:rPr/>
      </w:r>
      <w:r>
        <w:t xml:space="preserve">The easement or right-of-way is originally established in a written instrument executed on or after January 1, 2018; and</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w:pPr>
        <w:jc w:val="both"/>
        <w:spacing w:before="100" w:after="0"/>
        <w:ind w:start="720"/>
      </w:pPr>
      <w:r>
        <w:rPr/>
        <w:t>B</w:t>
        <w:t xml:space="preserve">.  </w:t>
      </w:r>
      <w:r>
        <w:rPr/>
      </w:r>
      <w:r>
        <w:t xml:space="preserve">The instrument granting or reserving the easement or right-of-way does not expressly include the right to construct a dock on the easement or right-of-way or the right to use the easement or right-of-way to facilitate the construction of a dock on the water body.</w:t>
      </w:r>
      <w:r>
        <w:t xml:space="preserve">  </w:t>
      </w:r>
      <w:r xmlns:wp="http://schemas.openxmlformats.org/drawingml/2010/wordprocessingDrawing" xmlns:w15="http://schemas.microsoft.com/office/word/2012/wordml">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194, §1 (NEW). </w:t>
      </w:r>
    </w:p>
    <w:p>
      <w:pPr>
        <w:jc w:val="center"/>
        <w:ind w:start="360"/>
        <w:spacing w:before="300" w:after="300"/>
      </w:pPr>
      <w:r>
        <w:rPr>
          <w:b/>
        </w:rPr>
        <w:t>SUBCHAPTER</w:t>
        <w:t xml:space="preserve"> </w:t>
        <w:t>7</w:t>
      </w:r>
    </w:p>
    <w:p>
      <w:pPr>
        <w:jc w:val="center"/>
        <w:ind w:start="360"/>
        <w:spacing w:before="300" w:after="300"/>
      </w:pPr>
      <w:r>
        <w:rPr>
          <w:b/>
        </w:rPr>
        <w:t xml:space="preserve">TITLE TO ROADS AND WAYS</w:t>
      </w:r>
    </w:p>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jc w:val="both"/>
        <w:spacing w:before="100" w:after="100"/>
        <w:ind w:start="1080" w:hanging="720"/>
      </w:pPr>
      <w:r>
        <w:rPr>
          <w:b/>
        </w:rPr>
        <w:t>§</w:t>
        <w:t>461</w:t>
        <w:t xml:space="preserve">.  </w:t>
      </w:r>
      <w:r>
        <w:rPr>
          <w:b/>
        </w:rPr>
        <w:t xml:space="preserve">Prior conveyances</w:t>
      </w:r>
    </w:p>
    <w:p>
      <w:pPr>
        <w:jc w:val="both"/>
        <w:spacing w:before="100" w:after="100"/>
        <w:ind w:start="360"/>
        <w:ind w:firstLine="360"/>
      </w:pPr>
      <w:r>
        <w:rPr/>
      </w:r>
      <w:r>
        <w:rPr/>
      </w:r>
      <w:r>
        <w:t xml:space="preserve">Any conveyance made prior to October 3, 1973 which conveyed land abutting upon a town or private way, county road or highway shall be deemed to have conveyed all of the grantor's interest in the portion of such road or way, which abutted said land unless the grantor shall have expressly reserved his title to such road or way by a specific reference thereto contained in said conveyance. This section shall not apply to any conveyance of a lot or lots by reference to a recorded plan.</w:t>
      </w:r>
      <w:r>
        <w:t xml:space="preserve">  </w:t>
      </w:r>
      <w:r xmlns:wp="http://schemas.openxmlformats.org/drawingml/2010/wordprocessingDrawing" xmlns:w15="http://schemas.microsoft.com/office/word/2012/wordml">
        <w:rPr>
          <w:rFonts w:ascii="Arial" w:hAnsi="Arial" w:cs="Arial"/>
          <w:sz w:val="22"/>
          <w:szCs w:val="22"/>
        </w:rPr>
        <w:t xml:space="preserve">[PL 1973, c. 788,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1973, c. 788, §165 (AMD). </w:t>
      </w:r>
    </w:p>
    <w:p>
      <w:pPr>
        <w:jc w:val="both"/>
        <w:spacing w:before="100" w:after="100"/>
        <w:ind w:start="1080" w:hanging="720"/>
      </w:pPr>
      <w:r>
        <w:rPr>
          <w:b/>
        </w:rPr>
        <w:t>§</w:t>
        <w:t>462</w:t>
        <w:t xml:space="preserve">.  </w:t>
      </w:r>
      <w:r>
        <w:rPr>
          <w:b/>
        </w:rPr>
        <w:t xml:space="preserve">Preservation of claims by filing of notice within 2 years</w:t>
      </w:r>
    </w:p>
    <w:p>
      <w:pPr>
        <w:jc w:val="both"/>
        <w:spacing w:before="100" w:after="100"/>
        <w:ind w:start="360"/>
        <w:ind w:firstLine="360"/>
      </w:pPr>
      <w:r>
        <w:rPr/>
      </w:r>
      <w:r>
        <w:rPr/>
      </w:r>
      <w:r>
        <w:t xml:space="preserve">Any grantor who, prior to the effective date of this Act, shall have conveyed land abutting a town or private way, county road or highway, with the intent to reserve his title in such road or way, but who shall not have expressly reserved his title thereto by specific reference as required in </w:t>
      </w:r>
      <w:r>
        <w:t>section 461</w:t>
      </w:r>
      <w:r>
        <w:t xml:space="preserve">, or any person who claims title to any road or way, or discontinued portion thereof, by, through or under, or as the heir, successor, executor, administrator or assign of any such grantor, may preserve his title or claim by filing the notice provided in </w:t>
      </w:r>
      <w:r>
        <w:t>section 463</w:t>
      </w:r>
      <w:r>
        <w:t xml:space="preserve"> in the registry of deeds for the county in which the road or way is located, within 2 years after the effective date of this Act. In any action concerning title to a road or way, or discontinued portion thereof, the burden of proof in establishing the grantor's intent to reserve such title shall be on said grantor or those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463</w:t>
        <w:t xml:space="preserve">.  </w:t>
      </w:r>
      <w:r>
        <w:rPr>
          <w:b/>
        </w:rPr>
        <w:t xml:space="preserve">Filing of notice; recording fee</w:t>
      </w:r>
    </w:p>
    <w:p>
      <w:pPr>
        <w:jc w:val="both"/>
        <w:spacing w:before="100" w:after="100"/>
        <w:ind w:start="360"/>
        <w:ind w:firstLine="360"/>
      </w:pPr>
      <w:r>
        <w:rPr/>
      </w:r>
      <w:r>
        <w:rPr/>
      </w:r>
      <w:r>
        <w:t xml:space="preserve">In order for the notice specified in </w:t>
      </w:r>
      <w:r>
        <w:t>section 462</w:t>
      </w:r>
      <w:r>
        <w:t xml:space="preserve"> to be effective, it shall contain an accurate description of the road or way, or portion thereof, to which title is being claimed; the name or names of the person or persons on behalf of whom the title is being claimed; and a specific reference by volume and page to the recorded conveyance in which the title to such road or way is alleged to have been reserved by the grantor therein. The register of deeds for the county in which the road or way is located shall accept all such notices presented to him which describe land located in said county and shall enter and record full copies thereof in the same way that deeds and other instruments are recorded and shall be entitled to charge the same fee for the recording thereof as is charged for recording deeds. Within a reasonable time after recording such notice, the register of deeds shall enter upon the margin of the record of the prior conveyance referred to in said notice the volume and page in which the copy of said notice may be found.</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464</w:t>
        <w:t xml:space="preserve">.  </w:t>
      </w:r>
      <w:r>
        <w:rPr>
          <w:b/>
        </w:rPr>
        <w:t xml:space="preserve">Persons under a disability; 2-year period not suspended</w:t>
      </w:r>
    </w:p>
    <w:p>
      <w:pPr>
        <w:jc w:val="both"/>
        <w:spacing w:before="100" w:after="100"/>
        <w:ind w:start="360"/>
        <w:ind w:firstLine="360"/>
      </w:pPr>
      <w:r>
        <w:rPr/>
      </w:r>
      <w:r>
        <w:rPr/>
      </w:r>
      <w:r>
        <w:t xml:space="preserve">The notice specified in </w:t>
      </w:r>
      <w:r>
        <w:t>section 463</w:t>
      </w:r>
      <w:r>
        <w:t xml:space="preserve"> may be filed for record by the claimant or by any other person acting on behalf of any claimant who is under a disability or unable to assert a claim on his own behalf, but no disability or lack of knowledge of any kind shall suspend or extend the 2-year period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jc w:val="both"/>
        <w:spacing w:before="100" w:after="100"/>
        <w:ind w:start="1080" w:hanging="720"/>
      </w:pPr>
      <w:r>
        <w:rPr>
          <w:b/>
        </w:rPr>
        <w:t>§</w:t>
        <w:t>466</w:t>
        <w:t xml:space="preserve">.  </w:t>
      </w:r>
      <w:r>
        <w:rPr>
          <w:b/>
        </w:rPr>
        <w:t xml:space="preserve">-- State and municipal owned roads</w:t>
      </w:r>
    </w:p>
    <w:p>
      <w:pPr>
        <w:jc w:val="both"/>
        <w:spacing w:before="100" w:after="100"/>
        <w:ind w:start="360"/>
        <w:ind w:firstLine="360"/>
      </w:pPr>
      <w:r>
        <w:rPr/>
      </w:r>
      <w:r>
        <w:rPr/>
      </w:r>
      <w:r>
        <w:t xml:space="preserve">This subchapter shall not apply to any road or way, title to which is owned by the State or any municipality or other governmental body.</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jc w:val="both"/>
        <w:spacing w:before="100" w:after="100"/>
        <w:ind w:start="1080" w:hanging="720"/>
      </w:pPr>
      <w:r>
        <w:rPr>
          <w:b/>
        </w:rPr>
        <w:t>§</w:t>
        <w:t>469-A</w:t>
        <w:t xml:space="preserve">.  </w:t>
      </w:r>
      <w:r>
        <w:rPr>
          <w:b/>
        </w:rPr>
        <w:t xml:space="preserve">Title to proposed, unaccepted ways</w:t>
      </w:r>
    </w:p>
    <w:p>
      <w:pPr>
        <w:jc w:val="both"/>
        <w:spacing w:before="100" w:after="0"/>
        <w:ind w:start="360"/>
        <w:ind w:firstLine="360"/>
      </w:pPr>
      <w:r>
        <w:rPr>
          <w:b/>
        </w:rPr>
        <w:t>1</w:t>
        <w:t xml:space="preserve">.  </w:t>
      </w:r>
      <w:r>
        <w:rPr>
          <w:b/>
        </w:rPr>
        <w:t xml:space="preserve">Reservation of title.</w:t>
        <w:t xml:space="preserve"> </w:t>
      </w:r>
      <w:r>
        <w:t xml:space="preserve"> </w:t>
      </w:r>
      <w:r>
        <w:t xml:space="preserve">Any conveyance made before September 29, 1987 that conveyed land abutting upon a proposed, unaccepted way laid out on a subdivision plan recorded in the registry of deeds is deemed to have conveyed all of the grantor's interest in the portion of the way that abuts the land conveyed, unless the grantor expressly reserved the grantor's title to the way by a specific reference to this reservation in the conveyance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0"/>
        <w:ind w:start="360"/>
        <w:ind w:firstLine="360"/>
      </w:pPr>
      <w:r>
        <w:rPr>
          <w:b/>
        </w:rPr>
        <w:t>2</w:t>
        <w:t xml:space="preserve">.  </w:t>
      </w:r>
      <w:r>
        <w:rPr>
          <w:b/>
        </w:rPr>
        <w:t xml:space="preserve">Intent to reserve.</w:t>
        <w:t xml:space="preserve"> </w:t>
      </w:r>
      <w:r>
        <w:t xml:space="preserve"> </w:t>
      </w:r>
      <w:r>
        <w:t xml:space="preserve">Any grantor who, before September 29, 1987, conveyed land abutting a proposed, unaccepted way laid out on a subdivision plan recorded in the registry of deeds with the intent to reserve title to the way, but who did not expressly reserve title to the way as required in </w:t>
      </w:r>
      <w:r>
        <w:t>subsection 1</w:t>
      </w:r>
      <w:r>
        <w:t xml:space="preserve">, or any person who claims title to the way by, through or under the grantor, may preserve the grantor's claim by recording the notice set forth in </w:t>
      </w:r>
      <w:r>
        <w:t>subsection 3</w:t>
      </w:r>
      <w:r>
        <w:t xml:space="preserve">, in the registry of deeds where the pertinent subdivision plan is recorded, within 2 years after September 29,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§1 (AMD).]</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w:t>
      </w:r>
      <w:r>
        <w:t xml:space="preserve"> shall contain:</w:t>
      </w:r>
    </w:p>
    <w:p>
      <w:pPr>
        <w:jc w:val="both"/>
        <w:spacing w:before="100" w:after="0"/>
        <w:ind w:start="720"/>
      </w:pPr>
      <w:r>
        <w:rPr/>
        <w:t>A</w:t>
        <w:t xml:space="preserve">.  </w:t>
      </w:r>
      <w:r>
        <w:rPr/>
      </w:r>
      <w:r>
        <w:t xml:space="preserve">An intelligible description of the way or portion of a way in which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B</w:t>
        <w:t xml:space="preserve">.  </w:t>
      </w:r>
      <w:r>
        <w:rPr/>
      </w:r>
      <w:r>
        <w:t xml:space="preserve">The name and address of the person on whose behalf the title is being claimed;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C</w:t>
        <w:t xml:space="preserve">.  </w:t>
      </w:r>
      <w:r>
        <w:rPr/>
      </w:r>
      <w:r>
        <w:t xml:space="preserve">A description, including specific reference, by date of recording and the volume and page numbers, to that conveyance, of the recorded instrument in which the person claims title to the way or portion of the way which was intended to be reserved; and</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w:pPr>
        <w:jc w:val="both"/>
        <w:spacing w:before="100" w:after="0"/>
        <w:ind w:start="720"/>
      </w:pPr>
      <w:r>
        <w:rPr/>
        <w:t>D</w:t>
        <w:t xml:space="preserve">.  </w:t>
      </w:r>
      <w:r>
        <w:rPr/>
      </w:r>
      <w:r>
        <w:t xml:space="preserve">A duly verified oath taken by the person claiming title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conveyance, described in the notice under </w:t>
      </w:r>
      <w:r>
        <w:t>subsection 3, paragraph C</w:t>
      </w:r>
      <w:r>
        <w:t xml:space="preserve">, the volume and page numbers where the notice is recorded.</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title or a person acting on his behalf. Disability or lack of knowledge by the person claiming title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0"/>
        <w:ind w:start="360"/>
        <w:ind w:firstLine="360"/>
      </w:pPr>
      <w:r>
        <w:rPr>
          <w:b/>
        </w:rPr>
        <w:t>6</w:t>
        <w:t xml:space="preserve">.  </w:t>
      </w:r>
      <w:r>
        <w:rPr>
          <w:b/>
        </w:rPr>
        <w:t xml:space="preserve">Lack of reservation.</w:t>
        <w:t xml:space="preserve"> </w:t>
      </w:r>
      <w:r>
        <w:t xml:space="preserve"> </w:t>
      </w:r>
      <w:r>
        <w:t xml:space="preserve">Any person owning land in this State abutting a proposed, unaccepted way or portion of a proposed, unaccepted way, whose predecessors in title had not reserved title in the way under </w:t>
      </w:r>
      <w:r>
        <w:t>subsection 1</w:t>
      </w:r>
      <w:r>
        <w:t xml:space="preserve"> or </w:t>
      </w:r>
      <w:r>
        <w:t>2</w:t>
      </w:r>
      <w:r>
        <w:t xml:space="preserve">, is deemed to own to the center line of the way or portion of the way, except for a proposed, unaccepted way under </w:t>
      </w:r>
      <w:r>
        <w:t>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§2 (AMD).]</w:t>
      </w:r>
    </w:p>
    <w:p>
      <w:pPr>
        <w:jc w:val="both"/>
        <w:spacing w:before="100" w:after="100"/>
        <w:ind w:start="360"/>
        <w:ind w:firstLine="360"/>
      </w:pPr>
      <w:r>
        <w:rPr>
          <w:b/>
        </w:rPr>
        <w:t>6-A</w:t>
        <w:t xml:space="preserve">.  </w:t>
      </w:r>
      <w:r>
        <w:rPr>
          <w:b/>
        </w:rPr>
        <w:t xml:space="preserve">Bounded by other property.</w:t>
        <w:t xml:space="preserve"> </w:t>
      </w:r>
      <w:r>
        <w:t xml:space="preserve"> </w:t>
      </w:r>
      <w:r>
        <w:t xml:space="preserve">A person owning land in a subdivision abutting a proposed, unaccepted way or portion of a proposed, unaccepted way owns the entire width of the portion of the way that abuts the person's land if:</w:t>
      </w:r>
    </w:p>
    <w:p>
      <w:pPr>
        <w:jc w:val="both"/>
        <w:spacing w:before="100" w:after="0"/>
        <w:ind w:start="720"/>
      </w:pPr>
      <w:r>
        <w:rPr/>
        <w:t>A</w:t>
        <w:t xml:space="preserve">.  </w:t>
      </w:r>
      <w:r>
        <w:rPr/>
      </w:r>
      <w:r>
        <w:t xml:space="preserve">The proposed, unaccepted way or portion of the proposed, unaccepted way is part of the subdivision and is laid out on the subdivision plan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B</w:t>
        <w:t xml:space="preserve">.  </w:t>
      </w:r>
      <w:r>
        <w:rPr/>
      </w:r>
      <w:r>
        <w:t xml:space="preserve">The person's predecessors in title had not reserved title in the proposed, unaccepted way or portion of the proposed, unaccepted way under </w:t>
      </w:r>
      <w:r>
        <w:t>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720"/>
      </w:pPr>
      <w:r>
        <w:rPr/>
        <w:t>C</w:t>
        <w:t xml:space="preserve">.  </w:t>
      </w:r>
      <w:r>
        <w:rPr/>
      </w:r>
      <w:r>
        <w:t xml:space="preserve">The proposed, unaccepted way or portion of the proposed, unaccepted way is bounded on the opposite side by land that is not included in the subdivision.</w:t>
      </w:r>
      <w:r>
        <w:t xml:space="preserve">  </w:t>
      </w:r>
      <w:r xmlns:wp="http://schemas.openxmlformats.org/drawingml/2010/wordprocessingDrawing" xmlns:w15="http://schemas.microsoft.com/office/word/2012/wordml">
        <w:rPr>
          <w:rFonts w:ascii="Arial" w:hAnsi="Arial" w:cs="Arial"/>
          <w:sz w:val="22"/>
          <w:szCs w:val="22"/>
        </w:rPr>
        <w:t xml:space="preserve">[PL 2011, c. 312, §3 (NEW).]</w:t>
      </w:r>
    </w:p>
    <w:p>
      <w:pPr>
        <w:jc w:val="both"/>
        <w:spacing w:before="100" w:after="0"/>
        <w:ind w:start="360"/>
      </w:pPr>
      <w:r>
        <w:rPr/>
      </w:r>
      <w:r>
        <w:rPr/>
      </w:r>
      <w:r>
        <w:t xml:space="preserve">If the land on the opposite side of a proposed, unaccepted way or a portion of a proposed, unaccepted way under this subsection extends beyond the person's land, then the person owns the entire width of that portion of the extension of the proposed, unaccepted way that is not bounded by another owner's land on the person's side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312, §3 (NEW).]</w:t>
      </w:r>
    </w:p>
    <w:p>
      <w:pPr>
        <w:jc w:val="both"/>
        <w:spacing w:before="100" w:after="0"/>
        <w:ind w:start="360"/>
        <w:ind w:firstLine="360"/>
      </w:pPr>
      <w:r>
        <w:rPr>
          <w:b/>
        </w:rPr>
        <w:t>7</w:t>
        <w:t xml:space="preserve">.  </w:t>
      </w:r>
      <w:r>
        <w:rPr>
          <w:b/>
        </w:rPr>
        <w:t xml:space="preserve">Action to establish title.</w:t>
        <w:t xml:space="preserve"> </w:t>
      </w:r>
      <w:r>
        <w:t xml:space="preserve"> </w:t>
      </w:r>
      <w:r>
        <w:t xml:space="preserve">In any action concerning title to a proposed, unaccepted way, the burden of proof concerning the grantor's intent to reserve title shall be on the grantor or those claiming title by, through or under the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w:pPr>
        <w:jc w:val="both"/>
        <w:spacing w:before="100" w:after="100"/>
        <w:ind w:start="360"/>
        <w:ind w:firstLine="360"/>
      </w:pPr>
      <w:r>
        <w:rPr>
          <w:b/>
        </w:rPr>
        <w:t>8</w:t>
        <w:t xml:space="preserve">.  </w:t>
      </w:r>
      <w:r>
        <w:rPr>
          <w:b/>
        </w:rPr>
        <w:t xml:space="preserve">Construction of laws.</w:t>
        <w:t xml:space="preserve"> </w:t>
      </w:r>
      <w:r>
        <w:t xml:space="preserve"> </w:t>
      </w:r>
      <w:r>
        <w:t xml:space="preserve">Nothing contained in this section may be construed to extend the period for the bringing of an action or for the doing of any other required act under any statute of limitations.</w:t>
      </w:r>
    </w:p>
    <w:p>
      <w:pPr>
        <w:jc w:val="both"/>
        <w:spacing w:before="100" w:after="0"/>
        <w:ind w:start="360"/>
      </w:pPr>
      <w:r>
        <w:rPr/>
      </w:r>
      <w:r>
        <w:rPr/>
      </w:r>
      <w:r>
        <w:t xml:space="preserve">This section shall be liberally construed to affect the legislative purpose of clarifying the title to land underlying proposed, unaccepted ways by eliminating the possibility of ancient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§4 (NEW). PL 2011, c. 312, §§1-3 (AMD). </w:t>
      </w:r>
    </w:p>
    <w:p>
      <w:pPr>
        <w:jc w:val="center"/>
        <w:ind w:start="360"/>
        <w:spacing w:before="300" w:after="300"/>
      </w:pPr>
      <w:r>
        <w:rPr>
          <w:b/>
        </w:rPr>
        <w:t>SUBCHAPTER</w:t>
        <w:t xml:space="preserve"> </w:t>
        <w:t>8</w:t>
      </w:r>
    </w:p>
    <w:p>
      <w:pPr>
        <w:jc w:val="center"/>
        <w:ind w:start="360"/>
        <w:spacing w:before="300" w:after="300"/>
      </w:pPr>
      <w:r>
        <w:rPr>
          <w:b/>
        </w:rPr>
        <w:t xml:space="preserve">OMITTED MARITAL RELEASE</w:t>
      </w:r>
    </w:p>
    <w:p>
      <w:pPr>
        <w:jc w:val="both"/>
        <w:spacing w:before="100" w:after="100"/>
        <w:ind w:start="1080" w:hanging="720"/>
      </w:pPr>
      <w:r>
        <w:rPr>
          <w:b/>
        </w:rPr>
        <w:t>§</w:t>
        <w:t>470</w:t>
        <w:t xml:space="preserve">.  </w:t>
      </w:r>
      <w:r>
        <w:rPr>
          <w:b/>
        </w:rPr>
        <w:t xml:space="preserve">Failure of spouse to join in release of right and interest by descent</w:t>
      </w:r>
    </w:p>
    <w:p>
      <w:pPr>
        <w:jc w:val="both"/>
        <w:spacing w:before="100" w:after="100"/>
        <w:ind w:start="360"/>
        <w:ind w:firstLine="360"/>
      </w:pPr>
      <w:r>
        <w:rPr/>
      </w:r>
      <w:r>
        <w:rPr/>
      </w:r>
      <w:r>
        <w:t xml:space="preserve">If the spouse of a grantor in a conveyance of land fails to join in the conveyance in release of the spouse's right and interest by descent, such spouse and all persons claiming by, through or under such spouse shall be forever barred from claiming such right and interest by descent by real or mixed action for the recovery of lands, by entry, or otherwise unless such spouse has filed the notice provided in </w:t>
      </w:r>
      <w:r>
        <w:t>section 472</w:t>
      </w:r>
      <w:r>
        <w:t xml:space="preserve"> or has made some other claim of record within the time limited in </w:t>
      </w:r>
      <w:r>
        <w:t>section 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471</w:t>
        <w:t xml:space="preserve">.  </w:t>
      </w:r>
      <w:r>
        <w:rPr>
          <w:b/>
        </w:rPr>
        <w:t xml:space="preserve">Preservation of claims by filing of notice</w:t>
      </w:r>
    </w:p>
    <w:p>
      <w:pPr>
        <w:jc w:val="both"/>
        <w:spacing w:before="100" w:after="100"/>
        <w:ind w:start="360"/>
        <w:ind w:firstLine="360"/>
      </w:pPr>
      <w:r>
        <w:rPr/>
      </w:r>
      <w:r>
        <w:rPr/>
      </w:r>
      <w:r>
        <w:t xml:space="preserve">The spouse of a grantor who, 20 years or more before October 1, 1975, has conveyed land without the joinder therein of such spouse in release of the spouse's right and interest by descent in the land conveyed, and which spouse intends to claim such right and interest, or any person claiming by, through or under the spouse after such right and interest has become vested in the spouse, may preserve such right and interest, or claim thereto, by filing the notice provided in </w:t>
      </w:r>
      <w:r>
        <w:t>section 472</w:t>
      </w:r>
      <w:r>
        <w:t xml:space="preserve"> in the registry of deeds for the county in which the land is located, within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The spouse of a grantor who, less than 20 years before or at any time after October 1, 1975, has conveyed land without the joinder therein of such spouse in release of the spouse's right and interest by descent in the land conveyed and which spouse intends to claim such right and interest, or any person claiming by, through or under the spouse after said right and interest has become vested in the spouse, may preserve such right and interest, or claim thereto, by filing the notice provided in </w:t>
      </w:r>
      <w:r>
        <w:t>section 472</w:t>
      </w:r>
      <w:r>
        <w:t xml:space="preserve"> in the registry of deeds for the county in which the land is located, before the recording of the conveyance or within the later of 20 years of the date of recording of the conveyance or 2 years of October 1, 1975.</w:t>
      </w:r>
      <w:r>
        <w:t xml:space="preserve">  </w:t>
      </w:r>
      <w:r xmlns:wp="http://schemas.openxmlformats.org/drawingml/2010/wordprocessingDrawing" xmlns:w15="http://schemas.microsoft.com/office/word/2012/wordml">
        <w:rPr>
          <w:rFonts w:ascii="Arial" w:hAnsi="Arial" w:cs="Arial"/>
          <w:sz w:val="22"/>
          <w:szCs w:val="22"/>
        </w:rPr>
        <w:t xml:space="preserve">[PL 1977, c. 564, §126 (AMD).]</w:t>
      </w:r>
    </w:p>
    <w:p>
      <w:pPr>
        <w:jc w:val="both"/>
        <w:spacing w:before="100" w:after="100"/>
        <w:ind w:start="360"/>
        <w:ind w:firstLine="360"/>
      </w:pPr>
      <w:r>
        <w:rPr/>
      </w:r>
      <w:r>
        <w:rPr/>
      </w:r>
      <w:r>
        <w:t xml:space="preserve">A spouse may also preserve a claim to right and interest by descent by filing the notice provided in </w:t>
      </w:r>
      <w:r>
        <w:t>section 472</w:t>
      </w:r>
      <w:r>
        <w:t xml:space="preserve"> at any time prior to a conveyance in which the spouse does not intend to join in the release of such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w:pPr>
        <w:jc w:val="both"/>
        <w:spacing w:before="100" w:after="100"/>
        <w:ind w:start="360"/>
        <w:ind w:firstLine="360"/>
      </w:pPr>
      <w:r>
        <w:rPr/>
      </w:r>
      <w:r>
        <w:rPr/>
      </w:r>
      <w:r>
        <w:t xml:space="preserve">In all cases the spouse must bring a claim of record for title or possession within one year of the later of the filing of the notice or the vesting of the right and interest.</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PL 1977, c. 564, §126 (AMD). </w:t>
      </w:r>
    </w:p>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473</w:t>
        <w:t xml:space="preserve">.  </w:t>
      </w:r>
      <w:r>
        <w:rPr>
          <w:b/>
        </w:rPr>
        <w:t xml:space="preserve">Persons under disability; 2-year period not suspended</w:t>
      </w:r>
    </w:p>
    <w:p>
      <w:pPr>
        <w:jc w:val="both"/>
        <w:spacing w:before="100" w:after="100"/>
        <w:ind w:start="360"/>
        <w:ind w:firstLine="360"/>
      </w:pPr>
      <w:r>
        <w:rPr/>
      </w:r>
      <w:r>
        <w:rPr/>
      </w:r>
      <w:r>
        <w:t xml:space="preserve">The notice provided in </w:t>
      </w:r>
      <w:r>
        <w:t>section 472</w:t>
      </w:r>
      <w:r>
        <w:t xml:space="preserve"> may be filed for record by the claimant or any other person acting on behalf of any claimant who is under a disability or unable to assert a claim on his own behalf, but no disability or lack of knowledge of any kind shall suspend or extend the periods provided for such filing.</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both"/>
        <w:spacing w:before="100" w:after="100"/>
        <w:ind w:start="1080" w:hanging="720"/>
      </w:pPr>
      <w:r>
        <w:rPr>
          <w:b/>
        </w:rPr>
        <w:t>§</w:t>
        <w:t>475</w:t>
        <w:t xml:space="preserve">.  </w:t>
      </w:r>
      <w:r>
        <w:rPr>
          <w:b/>
        </w:rPr>
        <w:t xml:space="preserve">Liberal construction</w:t>
      </w:r>
    </w:p>
    <w:p>
      <w:pPr>
        <w:jc w:val="both"/>
        <w:spacing w:before="100" w:after="100"/>
        <w:ind w:start="360"/>
        <w:ind w:firstLine="360"/>
      </w:pPr>
      <w:r>
        <w:rPr/>
      </w:r>
      <w:r>
        <w:rPr/>
      </w:r>
      <w:r>
        <w:t xml:space="preserve">This subchapter shall be liberally construed to affect the legislative purpose of enhancing the marketability of the title to land by eliminating the possibility of ancient marital interests that are outstanding on the record but are unclaimed.</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jc w:val="center"/>
        <w:ind w:start="360"/>
        <w:spacing w:before="300" w:after="300"/>
      </w:pPr>
      <w:r>
        <w:rPr>
          <w:b/>
        </w:rPr>
        <w:t>SUBCHAPTER</w:t>
        <w:t xml:space="preserve"> </w:t>
        <w:t>8-A</w:t>
      </w:r>
    </w:p>
    <w:p>
      <w:pPr>
        <w:jc w:val="center"/>
        <w:ind w:start="360"/>
        <w:spacing w:before="300" w:after="300"/>
      </w:pPr>
      <w:r>
        <w:rPr>
          <w:b/>
        </w:rPr>
        <w:t xml:space="preserve">CONSERVATION EASEMENTS</w:t>
      </w:r>
    </w:p>
    <w:p>
      <w:pPr>
        <w:jc w:val="both"/>
        <w:spacing w:before="100" w:after="100"/>
        <w:ind w:start="1080" w:hanging="720"/>
      </w:pPr>
      <w:r>
        <w:rPr>
          <w:b/>
        </w:rPr>
        <w:t>§</w:t>
        <w:t>476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"Conservation easement" means a nonpossessory interest of a holder in real property imposing limitations or affirmative obligations the purposes of which include retaining or protecting natural, scenic or open space values of real property; assuring its availability for agricultural, forest, recreational or open space use; protecting natural resources; or maintaining or enhancing air or water quality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2</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empowered to hold an interest in real property under the laws of this State or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aspects of real property.</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Real property.</w:t>
        <w:t xml:space="preserve"> </w:t>
      </w:r>
      <w:r>
        <w:t xml:space="preserve"> </w:t>
      </w:r>
      <w:r>
        <w:t xml:space="preserve">"Real property" includes without limitation 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 (AMD).]</w:t>
      </w:r>
    </w:p>
    <w:p>
      <w:pPr>
        <w:jc w:val="both"/>
        <w:spacing w:before="100" w:after="0"/>
        <w:ind w:start="360"/>
        <w:ind w:firstLine="360"/>
      </w:pPr>
      <w:r>
        <w:rPr>
          <w:b/>
        </w:rPr>
        <w:t>4</w:t>
        <w:t xml:space="preserve">.  </w:t>
      </w:r>
      <w:r>
        <w:rPr>
          <w:b/>
        </w:rPr>
        <w:t xml:space="preserve">Third-party right of enforcement.</w:t>
        <w:t xml:space="preserve"> </w:t>
      </w:r>
      <w:r>
        <w:t xml:space="preserve"> </w:t>
      </w:r>
      <w:r>
        <w:t xml:space="preserve">"Third-party right of enforcement" means a right provided in a conservation easement to enforce any of its terms granted to a governmental body, nonprofit corporation or charitable trust, which, although eligible to be a holder,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§1 (AMD). </w:t>
      </w:r>
    </w:p>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jc w:val="both"/>
        <w:spacing w:before="100" w:after="100"/>
        <w:ind w:start="1080" w:hanging="720"/>
      </w:pPr>
      <w:r>
        <w:rPr>
          <w:b/>
        </w:rPr>
        <w:t>§</w:t>
        <w:t>477-A</w:t>
        <w:t xml:space="preserve">.  </w:t>
      </w:r>
      <w:r>
        <w:rPr>
          <w:b/>
        </w:rPr>
        <w:t xml:space="preserve">Conservation easement standards</w:t>
      </w:r>
    </w:p>
    <w:p>
      <w:pPr>
        <w:jc w:val="both"/>
        <w:spacing w:before="100" w:after="0"/>
        <w:ind w:start="360"/>
        <w:ind w:firstLine="360"/>
      </w:pPr>
      <w:r>
        <w:rPr>
          <w:b/>
        </w:rPr>
        <w:t>1</w:t>
        <w:t xml:space="preserve">.  </w:t>
      </w:r>
      <w:r>
        <w:rPr>
          <w:b/>
        </w:rPr>
        <w:t xml:space="preserve">Conservation values.</w:t>
        <w:t xml:space="preserve"> </w:t>
      </w:r>
      <w:r>
        <w:t xml:space="preserve"> </w:t>
      </w:r>
      <w:r>
        <w:t xml:space="preserve">A conservation easement executed on or after the effective date of this section must include a statement of the conservation purposes of the easement, the conservation attributes associated with the real property and the benefit to the general public intended to be served by the restriction on uses of the real property subject to the conservation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100"/>
        <w:ind w:start="360"/>
        <w:ind w:firstLine="360"/>
      </w:pPr>
      <w:r>
        <w:rPr>
          <w:b/>
        </w:rPr>
        <w:t>2</w:t>
        <w:t xml:space="preserve">.  </w:t>
      </w:r>
      <w:r>
        <w:rPr>
          <w:b/>
        </w:rPr>
        <w:t xml:space="preserve">Amendment and termination.</w:t>
        <w:t xml:space="preserve"> </w:t>
      </w:r>
      <w:r>
        <w:t xml:space="preserve"> </w:t>
      </w:r>
      <w:r>
        <w:t xml:space="preserve">Amendments and termination of a conservation easement may occur only pursuant to this subsection.</w:t>
      </w:r>
    </w:p>
    <w:p>
      <w:pPr>
        <w:jc w:val="both"/>
        <w:spacing w:before="100" w:after="0"/>
        <w:ind w:start="720"/>
      </w:pPr>
      <w:r>
        <w:rPr/>
        <w:t>A</w:t>
        <w:t xml:space="preserve">.  </w:t>
      </w:r>
      <w:r>
        <w:rPr/>
      </w:r>
      <w:r>
        <w:t xml:space="preserve">A conservation easement executed on or after the effective date of this section must include a statement of the holder's power to agree to amendments to the terms of the conservation easement in a manner consistent with the limitations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w:pPr>
        <w:jc w:val="both"/>
        <w:spacing w:before="100" w:after="0"/>
        <w:ind w:start="720"/>
      </w:pPr>
      <w:r>
        <w:rPr/>
        <w:t>B</w:t>
        <w:t xml:space="preserve">.  </w:t>
      </w:r>
      <w:r>
        <w:rPr/>
      </w:r>
      <w:r>
        <w:t xml:space="preserve">A conservation easement may not be terminated or amended in such a manner as to materially detract from the conservation values intended for protection without the prior approval of the court in an action in which the Attorney General is made a party. In making this determination, the court shall consider, among other relevant factors, the purposes expressed by the parties in the easement and the public interest.  If the value of the landowner's estate is increased by reason of the amendment or termination of a conservation easement, that increase must be paid over to the holder or to such nonprofit or governmental entity as the court may designate, to be used for the protection of conservation lands consistent, as nearly as possible, with the stated publicly beneficial conservation purposes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3</w:t>
        <w:t xml:space="preserve">.  </w:t>
      </w:r>
      <w:r>
        <w:rPr>
          <w:b/>
        </w:rPr>
        <w:t xml:space="preserve">Monitoring.</w:t>
        <w:t xml:space="preserve"> </w:t>
      </w:r>
      <w:r>
        <w:t xml:space="preserve"> </w:t>
      </w:r>
      <w:r>
        <w:t xml:space="preserve">The holder of a conservation easement shall monitor the condition of the real property subject to the conservation easement at least every 3 years and shall prepare and retain a written monitoring report in its permanent records.  The holder shall make available to the landowner, upon request, a copy of the monitoring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w:pPr>
        <w:jc w:val="both"/>
        <w:spacing w:before="100" w:after="0"/>
        <w:ind w:start="360"/>
        <w:ind w:firstLine="360"/>
      </w:pPr>
      <w:r>
        <w:rPr>
          <w:b/>
        </w:rPr>
        <w:t>4</w:t>
        <w:t xml:space="preserve">.  </w:t>
      </w:r>
      <w:r>
        <w:rPr>
          <w:b/>
        </w:rPr>
        <w:t xml:space="preserve">Failure to comply.</w:t>
        <w:t xml:space="preserve"> </w:t>
      </w:r>
      <w:r>
        <w:t xml:space="preserve"> </w:t>
      </w:r>
      <w:r>
        <w:t xml:space="preserve">Failure to comply with the requirements of </w:t>
      </w:r>
      <w:r>
        <w:t>subsection 1</w:t>
      </w:r>
      <w:r>
        <w:t xml:space="preserve">, subsection 2, paragraph A or </w:t>
      </w:r>
      <w:r>
        <w:t>subsection 3</w:t>
      </w:r>
      <w:r>
        <w:t xml:space="preserve"> does not invalidate a conservation easement otherwise entitled to the protections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§4 (NEW). </w:t>
      </w:r>
    </w:p>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jc w:val="center"/>
        <w:ind w:start="360"/>
        <w:spacing w:before="300" w:after="300"/>
      </w:pPr>
      <w:r>
        <w:rPr>
          <w:b/>
        </w:rPr>
        <w:t>SUBCHAPTER</w:t>
        <w:t xml:space="preserve"> </w:t>
        <w:t>9</w:t>
      </w:r>
    </w:p>
    <w:p>
      <w:pPr>
        <w:jc w:val="center"/>
        <w:ind w:start="360"/>
        <w:spacing w:before="300" w:after="300"/>
      </w:pPr>
      <w:r>
        <w:rPr>
          <w:b/>
        </w:rPr>
        <w:t xml:space="preserve">SIGNATURE OF A NONOWNER SPOUSE</w:t>
      </w:r>
    </w:p>
    <w:p>
      <w:pPr>
        <w:jc w:val="both"/>
        <w:spacing w:before="100" w:after="100"/>
        <w:ind w:start="1080" w:hanging="720"/>
      </w:pPr>
      <w:r>
        <w:rPr>
          <w:b/>
        </w:rPr>
        <w:t>§</w:t>
        <w:t>480</w:t>
        <w:t xml:space="preserve">.  </w:t>
      </w:r>
      <w:r>
        <w:rPr>
          <w:b/>
        </w:rPr>
        <w:t xml:space="preserve">Signature of nonowner</w:t>
      </w:r>
    </w:p>
    <w:p>
      <w:pPr>
        <w:jc w:val="both"/>
        <w:spacing w:before="100" w:after="100"/>
        <w:ind w:start="360"/>
        <w:ind w:firstLine="360"/>
      </w:pPr>
      <w:r>
        <w:rPr/>
      </w:r>
      <w:r>
        <w:rPr/>
      </w:r>
      <w:r>
        <w:t xml:space="preserve">An owner of real estate may convey that real estate, or any interest in it free from any claim to the real estate by his nonowner spouse, by deed, mortgage or any other instrument, without signature of his nonowner spouse, unless:</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w:pPr>
        <w:jc w:val="both"/>
        <w:spacing w:before="100" w:after="0"/>
        <w:ind w:start="360"/>
        <w:ind w:firstLine="360"/>
      </w:pPr>
      <w:r>
        <w:rPr>
          <w:b/>
        </w:rPr>
        <w:t>1</w:t>
        <w:t xml:space="preserve">.  </w:t>
      </w:r>
      <w:r>
        <w:rPr>
          <w:b/>
        </w:rPr>
        <w:t xml:space="preserve">Non-bona fide purchaser.</w:t>
        <w:t xml:space="preserve"> </w:t>
      </w:r>
      <w:r>
        <w:t xml:space="preserve"> </w:t>
      </w:r>
      <w:r>
        <w:t xml:space="preserve">The transfer requires signature pursuant to </w:t>
      </w:r>
      <w:r>
        <w:t>Title 18‑C, section 2‑208,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§89 (AMD); PL 2019, c. 417, Pt. B, §14 (AFF).]</w:t>
      </w:r>
    </w:p>
    <w:p>
      <w:pPr>
        <w:jc w:val="both"/>
        <w:spacing w:before="100" w:after="0"/>
        <w:ind w:start="360"/>
        <w:ind w:firstLine="360"/>
      </w:pPr>
      <w:r>
        <w:rPr>
          <w:b/>
        </w:rPr>
        <w:t>2</w:t>
        <w:t xml:space="preserve">.  </w:t>
      </w:r>
      <w:r>
        <w:rPr>
          <w:b/>
        </w:rPr>
        <w:t xml:space="preserve">Divorce action.</w:t>
        <w:t xml:space="preserve"> </w:t>
      </w:r>
      <w:r>
        <w:t xml:space="preserve"> </w:t>
      </w:r>
      <w:r>
        <w:t xml:space="preserve">The nonowner spouse has filed a claim in the registry of deeds pursuant to </w:t>
      </w:r>
      <w:r>
        <w:t>Title 19‑A, section 953</w:t>
      </w:r>
      <w:r>
        <w:t xml:space="preserve">, and either the divorce action is still pending or the nonowner spouse has been granted an interest in the real estate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§60 (AMD); PL 1995, c. 694, Pt. E, §2 (AFF).]</w:t>
      </w:r>
    </w:p>
    <w:p>
      <w:pPr>
        <w:jc w:val="both"/>
        <w:spacing w:before="100" w:after="100"/>
        <w:ind w:start="360"/>
        <w:ind w:firstLine="360"/>
      </w:pPr>
      <w:r>
        <w:rPr/>
      </w:r>
      <w:r>
        <w:rPr/>
      </w:r>
      <w:r>
        <w:t xml:space="preserve">After that conveyance, any claim of the nonowner spouse under probate, divorce or any other laws, shall be against the proceeds of that conveyance and not against the real estate.  Notwithstanding any provision of the Maine Probate Code, a mortgage deed does not need to be signed by a nonowner spouse, provided that the mortgage deed secures actual consideration in money or money's worth given in good faith by the mortgagee to the owner. Notwithstanding any provision of the Maine Probate Code or divorce laws, a correcting deed does not need to be signed by a nonowner spouse.</w:t>
      </w:r>
      <w:r>
        <w:t xml:space="preserve">  </w:t>
      </w:r>
      <w:r xmlns:wp="http://schemas.openxmlformats.org/drawingml/2010/wordprocessingDrawing" xmlns:w15="http://schemas.microsoft.com/office/word/2012/wordml">
        <w:rPr>
          <w:rFonts w:ascii="Arial" w:hAnsi="Arial" w:cs="Arial"/>
          <w:sz w:val="22"/>
          <w:szCs w:val="22"/>
        </w:rPr>
        <w:t xml:space="preserve">[PL 1983, c. 748,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748, §2 (NEW). PL 1995, c. 694, §D60 (AMD). PL 1995, c. 694, §E2 (AFF). PL 2017, c. 402, Pt. C, §89 (AMD). PL 2017, c. 402, Pt. F, §1 (AFF). PL 2019, c. 417, Pt. B, §14 (AFF). </w:t>
      </w:r>
    </w:p>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jc w:val="center"/>
        <w:ind w:start="360"/>
        <w:spacing w:before="300" w:after="300"/>
      </w:pPr>
      <w:r>
        <w:rPr>
          <w:b/>
        </w:rPr>
        <w:t>CHAPTER</w:t>
        <w:t xml:space="preserve"> </w:t>
        <w:t>10</w:t>
      </w:r>
    </w:p>
    <w:p>
      <w:pPr>
        <w:jc w:val="center"/>
        <w:ind w:start="360"/>
        <w:spacing w:before="300" w:after="300"/>
      </w:pPr>
      <w:r>
        <w:rPr>
          <w:b/>
        </w:rPr>
        <w:t xml:space="preserve">UNIT OWNERSHIP</w:t>
      </w:r>
    </w:p>
    <w:p>
      <w:pPr>
        <w:jc w:val="center"/>
        <w:ind w:start="360"/>
        <w:spacing w:before="300" w:after="300"/>
      </w:pPr>
      <w:r>
        <w:rPr>
          <w:b/>
        </w:rPr>
        <w:t>SUBCHAPTER</w:t>
        <w:t xml:space="preserve"> </w:t>
        <w:t>1</w:t>
      </w:r>
    </w:p>
    <w:p>
      <w:pPr>
        <w:jc w:val="center"/>
        <w:ind w:start="360"/>
        <w:spacing w:before="300" w:after="300"/>
      </w:pPr>
      <w:r>
        <w:rPr>
          <w:b/>
        </w:rPr>
        <w:t xml:space="preserve">UNIT OWNERSHIP</w:t>
      </w:r>
    </w:p>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jc w:val="center"/>
        <w:ind w:start="360"/>
        <w:spacing w:before="300" w:after="300"/>
      </w:pPr>
      <w:r>
        <w:rPr>
          <w:b/>
        </w:rPr>
        <w:t>SUBCHAPTER</w:t>
        <w:t xml:space="preserve"> </w:t>
        <w:t>1-A</w:t>
      </w:r>
    </w:p>
    <w:p>
      <w:pPr>
        <w:jc w:val="center"/>
        <w:ind w:start="360"/>
        <w:spacing w:before="300" w:after="300"/>
      </w:pPr>
      <w:r>
        <w:rPr>
          <w:b/>
        </w:rPr>
        <w:t xml:space="preserve">MEMBERSHIP CAMPING</w:t>
      </w:r>
    </w:p>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jc w:val="center"/>
        <w:ind w:start="360"/>
        <w:spacing w:before="300" w:after="300"/>
      </w:pPr>
      <w:r>
        <w:rPr>
          <w:b/>
        </w:rPr>
        <w:t>CHAPTER</w:t>
        <w:t xml:space="preserve"> </w:t>
        <w:t>10-A</w:t>
      </w:r>
    </w:p>
    <w:p>
      <w:pPr>
        <w:jc w:val="center"/>
        <w:ind w:start="360"/>
        <w:spacing w:before="300" w:after="300"/>
      </w:pPr>
      <w:r>
        <w:rPr>
          <w:b/>
        </w:rPr>
        <w:t xml:space="preserve">TIME SHARES</w:t>
      </w:r>
    </w:p>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jc w:val="both"/>
        <w:spacing w:before="100" w:after="100"/>
        <w:ind w:start="1080" w:hanging="720"/>
      </w:pPr>
      <w:r>
        <w:rPr>
          <w:b/>
        </w:rPr>
        <w:t>§</w:t>
        <w:t>593</w:t>
        <w:t xml:space="preserve">.  </w:t>
      </w:r>
      <w:r>
        <w:rPr>
          <w:b/>
        </w:rPr>
        <w:t xml:space="preserve">Taxation of time-share estates</w:t>
      </w:r>
    </w:p>
    <w:p>
      <w:pPr>
        <w:jc w:val="both"/>
        <w:spacing w:before="100" w:after="100"/>
        <w:ind w:start="360"/>
        <w:ind w:firstLine="360"/>
      </w:pPr>
      <w:r>
        <w:rPr/>
      </w:r>
      <w:r>
        <w:rPr/>
      </w:r>
      <w:r>
        <w:t xml:space="preserve">Notwithstanding the provisions of </w:t>
      </w:r>
      <w:r>
        <w:t>sections 579</w:t>
      </w:r>
      <w:r>
        <w:t xml:space="preserve"> and </w:t>
      </w:r>
      <w:r>
        <w:t>580</w:t>
      </w:r>
      <w:r>
        <w:t xml:space="preserve">, taxation of time-share estates shall be determined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360"/>
        <w:ind w:firstLine="360"/>
      </w:pPr>
      <w:r>
        <w:rPr>
          <w:b/>
        </w:rPr>
        <w:t>1</w:t>
        <w:t xml:space="preserve">.  </w:t>
      </w:r>
      <w:r>
        <w:rPr>
          <w:b/>
        </w:rPr>
        <w:t xml:space="preserve">Creation of estates.</w:t>
        <w:t xml:space="preserve"> </w:t>
      </w:r>
      <w:r>
        <w:t xml:space="preserve"> </w:t>
      </w:r>
      <w:r>
        <w:t xml:space="preserve">Notwithstanding any contrary rule of common law, a grant of an estate in a unit conferring the right of possession during a potentially infinite number of separated time periods creates an estate in fee simple having the character and incidents of such an estate at common law, and a grant of an estate in a unit conferring the right of possession during 3 or more separated time periods over a finite number of years equal to 3 or more, including renewal options, creates an estate for years having the character and incidents of such an estate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2</w:t>
        <w:t xml:space="preserve">.  </w:t>
      </w:r>
      <w:r>
        <w:rPr>
          <w:b/>
        </w:rPr>
        <w:t xml:space="preserve">Time-share estates as separate estates.</w:t>
        <w:t xml:space="preserve"> </w:t>
      </w:r>
      <w:r>
        <w:t xml:space="preserve"> </w:t>
      </w:r>
      <w:r>
        <w:t xml:space="preserve">Each time-share estate constitutes for all purposes a separate estate in real property.  Each time-share estate must be separately assessed and taxed.  In addition to other factors relevant to the valuation of a time-share estate considered by the assessor, the assessor may consider the real property value of the time-share estate declared in the declaration of value, if any, submitted under </w:t>
      </w:r>
      <w:r>
        <w:t>Title 36, section 4641‑D</w:t>
      </w:r>
      <w:r>
        <w:t xml:space="preserve">.  The filing and discharge of tax liens on more than one time-share estate owned by the same person are governed by </w:t>
      </w:r>
      <w:r>
        <w:t>Title 36, section 942‑A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§1 (AMD); PL 2005, c. 607, §3 (AFF).]</w:t>
      </w:r>
    </w:p>
    <w:p>
      <w:pPr>
        <w:jc w:val="both"/>
        <w:spacing w:before="100" w:after="0"/>
        <w:ind w:start="360"/>
        <w:ind w:firstLine="360"/>
      </w:pPr>
      <w:r>
        <w:rPr>
          <w:b/>
        </w:rPr>
        <w:t>3</w:t>
        <w:t xml:space="preserve">.  </w:t>
      </w:r>
      <w:r>
        <w:rPr>
          <w:b/>
        </w:rPr>
        <w:t xml:space="preserve">Recordation.</w:t>
        <w:t xml:space="preserve"> </w:t>
      </w:r>
      <w:r>
        <w:t xml:space="preserve"> </w:t>
      </w:r>
      <w:r>
        <w:t xml:space="preserve">A document transferring or encumbering a time-share estate may not be rejected for recordation because of the nature or duration of that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100"/>
        <w:ind w:start="360"/>
        <w:ind w:firstLine="360"/>
      </w:pPr>
      <w:r>
        <w:rPr>
          <w:b/>
        </w:rPr>
        <w:t>4</w:t>
        <w:t xml:space="preserve">.  </w:t>
      </w:r>
      <w:r>
        <w:rPr>
          <w:b/>
        </w:rPr>
        <w:t xml:space="preserve">Collection and receipt of money for taxes; tax bills.</w:t>
        <w:t xml:space="preserve"> </w:t>
      </w:r>
      <w:r>
        <w:t xml:space="preserve"> </w:t>
      </w:r>
      <w:r>
        <w:t xml:space="preserve">The managing entity may collect and receive money from time-share estate owners for the purpose of paying taxes assessed on time-share estates.</w:t>
      </w:r>
    </w:p>
    <w:p>
      <w:pPr>
        <w:jc w:val="both"/>
        <w:spacing w:before="100" w:after="0"/>
        <w:ind w:start="360"/>
      </w:pPr>
      <w:r>
        <w:rPr/>
      </w:r>
      <w:r>
        <w:rPr/>
      </w:r>
      <w:r>
        <w:t xml:space="preserve">If required by an ordinance enacted by the municipal officers, the managing entity shall collect and receive money from time-share estate owners for the purpose of paying taxes assessed on time-share estates.  The ordinance must also require that the municipality send the managing entity a tax bill and information necessary to identify the assessed value of each time-share unit.  Nothing in this subsection prevents a municipality from sending separate tax bills to each time-share owner.</w:t>
      </w:r>
    </w:p>
    <w:p>
      <w:pPr>
        <w:jc w:val="both"/>
        <w:spacing w:before="100" w:after="0"/>
        <w:ind w:start="360"/>
      </w:pPr>
      <w:r>
        <w:rPr/>
      </w:r>
      <w:r>
        <w:rPr/>
      </w:r>
      <w:r>
        <w:t xml:space="preserve">Any managing entity that collects taxes shall maintain an escrow account and pay the taxes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197, §1 (AMD).]</w:t>
      </w:r>
    </w:p>
    <w:p>
      <w:pPr>
        <w:jc w:val="both"/>
        <w:spacing w:before="100" w:after="100"/>
        <w:ind w:start="360"/>
        <w:ind w:firstLine="360"/>
      </w:pPr>
      <w:r>
        <w:rPr>
          <w:b/>
        </w:rPr>
        <w:t>5</w:t>
        <w:t xml:space="preserve">.  </w:t>
      </w:r>
      <w:r>
        <w:rPr>
          <w:b/>
        </w:rPr>
        <w:t xml:space="preserve">Escrow account.</w:t>
        <w:t xml:space="preserve"> </w:t>
      </w:r>
      <w:r>
        <w:t xml:space="preserve"> </w:t>
      </w:r>
      <w:r>
        <w:t xml:space="preserve">If the managing entity collects money for taxes, it shall maintain an escrow account with a financial institution licensed by the State, and deposit any money collected or received for taxes in the escrow account within 10 days after collection or receipt.  The escrow account must be established in the names of both the managing entity and the municipality in which the time-share estates are located.  No withdrawal may be made from the escrow account without the written agreement of the municipality.</w:t>
      </w:r>
    </w:p>
    <w:p>
      <w:pPr>
        <w:jc w:val="both"/>
        <w:spacing w:before="100" w:after="0"/>
        <w:ind w:start="360"/>
      </w:pPr>
      <w:r>
        <w:rPr/>
      </w:r>
      <w:r>
        <w:rPr/>
      </w:r>
      <w:r>
        <w:t xml:space="preserve">Prior to the delinquency date established by the municipality in which the time-share estates are located, the managing entity shall pay to the municipal tax collector all money deposited in the escrow account for the purpose of tax payment.  If the amount paid from the escrow account is not sufficient to discharge all taxes and tax-related costs, due and owing, the managing entity shall place a lien on those time-share estates whose owners have not contributed to the escrow account as provided in </w:t>
      </w:r>
      <w:r>
        <w:t>section 594</w:t>
      </w:r>
      <w:r>
        <w:t xml:space="preserve">, and pay the outstanding amount no later than 30 days after the date it has collected the taxes and costs from the delinquent owner or has foreclosed the lien and sold the time-share estate to a new owner or 10 months from the date of commitment, whichever is earlier.  If requested by the municipality, the managing entity shall provide a list identifying those owners and their interests, including the periods of ownership, to the municipal tax collector, who may then proceed to collect the taxes on those interests as allowed by law.</w:t>
      </w:r>
    </w:p>
    <w:p>
      <w:pPr>
        <w:jc w:val="both"/>
        <w:spacing w:before="100" w:after="0"/>
        <w:ind w:start="360"/>
      </w:pPr>
      <w:r>
        <w:rPr/>
      </w:r>
      <w:r>
        <w:rPr/>
      </w:r>
      <w:r>
        <w:t xml:space="preserve">If the tax collector and treasurer use the lien procedure described in </w:t>
      </w:r>
      <w:r>
        <w:t>Title 36, sections 942</w:t>
      </w:r>
      <w:r>
        <w:t xml:space="preserve">, </w:t>
      </w:r>
      <w:r>
        <w:t>942‑A</w:t>
      </w:r>
      <w:r>
        <w:t xml:space="preserve"> and </w:t>
      </w:r>
      <w:r>
        <w:t>943</w:t>
      </w:r>
      <w:r>
        <w:t xml:space="preserve"> to collect delinquent taxes on time-share estates, whenever a notice called for by </w:t>
      </w:r>
      <w:r>
        <w:t>Title 36, section 942</w:t>
      </w:r>
      <w:r>
        <w:t xml:space="preserve">, </w:t>
      </w:r>
      <w:r>
        <w:t>942‑A</w:t>
      </w:r>
      <w:r>
        <w:t xml:space="preserve"> or </w:t>
      </w:r>
      <w:r>
        <w:t>943</w:t>
      </w:r>
      <w:r>
        <w:t xml:space="preserve"> is sent to a time-share estate owner, the tax collector and treasurer shall give to the managing entity or leave at the managing entity's last and usual place of abode or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tax collector or treasurer is entitled to receive $5 plus all certified mail, return receipt requested fees, plus the cost of any photocopying.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607, §2 (AMD); PL 2005, c. 607, §3 (AFF).]</w:t>
      </w:r>
    </w:p>
    <w:p>
      <w:pPr>
        <w:jc w:val="both"/>
        <w:spacing w:before="100" w:after="0"/>
        <w:ind w:start="360"/>
        <w:ind w:firstLine="360"/>
      </w:pPr>
      <w:r>
        <w:rPr>
          <w:b/>
        </w:rPr>
        <w:t>6</w:t>
        <w:t xml:space="preserve">.  </w:t>
      </w:r>
      <w:r>
        <w:rPr>
          <w:b/>
        </w:rPr>
        <w:t xml:space="preserve">Unorganized territory.</w:t>
        <w:t xml:space="preserve"> </w:t>
      </w:r>
      <w:r>
        <w:t xml:space="preserve"> </w:t>
      </w:r>
      <w:r>
        <w:t xml:space="preserve">Time-share estates in the unorganized territory must be taxed according to the provisions of this section, and the State Tax Assessor has all the rights and obligations applicable to a municipality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§36 (COR).]</w:t>
      </w:r>
    </w:p>
    <w:p>
      <w:pPr>
        <w:jc w:val="both"/>
        <w:spacing w:before="100" w:after="0"/>
        <w:ind w:start="360"/>
        <w:ind w:firstLine="360"/>
      </w:pPr>
      <w:r>
        <w:rPr>
          <w:b/>
        </w:rPr>
        <w:t>7</w:t>
        <w:t xml:space="preserve">.  </w:t>
      </w:r>
      <w:r>
        <w:rPr>
          <w:b/>
        </w:rPr>
        <w:t xml:space="preserve">Effect of foreclosure.</w:t>
        <w:t xml:space="preserve"> </w:t>
      </w:r>
      <w:r>
        <w:t xml:space="preserve"> </w:t>
      </w:r>
      <w:r>
        <w:t xml:space="preserve">A governmental entity that acquires ownership of a time-share estate for reasons of tax delinquency, including, but not limited to, the automatic foreclosure of a tax lien, may not be required to pay for the share of common expenses attributable to the time-share estate during the period the governmental entity owns the time-share estate if the governmental entity does not use the time-share estate.  Use by a governmental entity includes, without limitation, leasing or renting the time-share estate.  Any unpaid common expenses attributable to the time-share estate accruing during the period of ownership of the time-share estate by the governmental entity may be charged by the owners' association or managing entity to the purchaser of a foreclosed time-share estate when the purchaser acquires title to the unit from the governmental entity.  The governmental entity shall disclose in writing to a prospective purchaser of the time-share estate that the purchaser may be charged for the common expenses attributable to the time-share estate accruing during the period of the governmental entity's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275, §1 (NEW); PL 2005, c. 275,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1987, c. 358, §§1,2 (AMD). PL 1991, c. 197, §§1,2 (AMD). PL 2003, c. 229, §1 (AMD). PL 2005, c. 275, §1 (AMD). PL 2005, c. 275, §2 (AFF). PL 2005, c. 607, §§1,2 (AMD). PL 2005, c. 607, §3 (AFF). RR 2011, c. 2, §36 (COR). </w:t>
      </w:r>
    </w:p>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jc w:val="center"/>
        <w:ind w:start="360"/>
        <w:spacing w:before="300" w:after="300"/>
      </w:pPr>
      <w:r>
        <w:rPr>
          <w:b/>
        </w:rPr>
        <w:t>CHAPTER</w:t>
        <w:t xml:space="preserve"> </w:t>
        <w:t>11</w:t>
      </w:r>
    </w:p>
    <w:p>
      <w:pPr>
        <w:jc w:val="center"/>
        <w:ind w:start="360"/>
        <w:spacing w:before="300" w:after="300"/>
      </w:pPr>
      <w:r>
        <w:rPr>
          <w:b/>
        </w:rPr>
        <w:t xml:space="preserve">REGISTER OF DEEDS</w:t>
      </w:r>
    </w:p>
    <w:p>
      <w:pPr>
        <w:jc w:val="center"/>
        <w:ind w:start="360"/>
        <w:spacing w:before="300" w:after="300"/>
      </w:pPr>
      <w:r>
        <w:rPr>
          <w:b/>
        </w:rPr>
        <w:t>SUBCHAPTER</w:t>
        <w:t xml:space="preserve"> </w:t>
        <w:t>1</w:t>
      </w:r>
    </w:p>
    <w:p>
      <w:pPr>
        <w:jc w:val="center"/>
        <w:ind w:start="360"/>
        <w:spacing w:before="300" w:after="300"/>
      </w:pPr>
      <w:r>
        <w:rPr>
          <w:b/>
        </w:rPr>
        <w:t xml:space="preserve">PERSONNEL OF OFFICE</w:t>
      </w:r>
    </w:p>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jc w:val="center"/>
        <w:ind w:start="360"/>
        <w:spacing w:before="300" w:after="300"/>
      </w:pPr>
      <w:r>
        <w:rPr>
          <w:b/>
        </w:rPr>
        <w:t>SUBCHAPTER</w:t>
        <w:t xml:space="preserve"> </w:t>
        <w:t>2</w:t>
      </w:r>
    </w:p>
    <w:p>
      <w:pPr>
        <w:jc w:val="center"/>
        <w:ind w:start="360"/>
        <w:spacing w:before="300" w:after="300"/>
      </w:pPr>
      <w:r>
        <w:rPr>
          <w:b/>
        </w:rPr>
        <w:t xml:space="preserve">RECORDS AND RECORDING</w:t>
      </w:r>
    </w:p>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jc w:val="center"/>
        <w:ind w:start="360"/>
        <w:spacing w:before="300" w:after="300"/>
      </w:pPr>
      <w:r>
        <w:rPr>
          <w:b/>
        </w:rPr>
        <w:t>SUBCHAPTER</w:t>
        <w:t xml:space="preserve"> </w:t>
        <w:t>3</w:t>
      </w:r>
    </w:p>
    <w:p>
      <w:pPr>
        <w:jc w:val="center"/>
        <w:ind w:start="360"/>
        <w:spacing w:before="300" w:after="300"/>
      </w:pPr>
      <w:r>
        <w:rPr>
          <w:b/>
        </w:rPr>
        <w:t xml:space="preserve">LOCATION OF OFFICES</w:t>
      </w:r>
    </w:p>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jc w:val="center"/>
        <w:ind w:start="360"/>
        <w:spacing w:before="300" w:after="300"/>
      </w:pPr>
      <w:r>
        <w:rPr>
          <w:b/>
        </w:rPr>
        <w:t>SUBCHAPTER</w:t>
        <w:t xml:space="preserve"> </w:t>
        <w:t>4</w:t>
      </w:r>
    </w:p>
    <w:p>
      <w:pPr>
        <w:jc w:val="center"/>
        <w:ind w:start="360"/>
        <w:spacing w:before="300" w:after="300"/>
      </w:pPr>
      <w:r>
        <w:rPr>
          <w:b/>
        </w:rPr>
        <w:t xml:space="preserve">FEES</w:t>
      </w:r>
    </w:p>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jc w:val="center"/>
        <w:ind w:start="360"/>
        <w:spacing w:before="300" w:after="300"/>
      </w:pPr>
      <w:r>
        <w:rPr>
          <w:b/>
        </w:rPr>
        <w:t>CHAPTER</w:t>
        <w:t xml:space="preserve"> </w:t>
        <w:t>12</w:t>
      </w:r>
    </w:p>
    <w:p>
      <w:pPr>
        <w:jc w:val="center"/>
        <w:ind w:start="360"/>
        <w:spacing w:before="300" w:after="300"/>
      </w:pPr>
      <w:r>
        <w:rPr>
          <w:b/>
        </w:rPr>
        <w:t xml:space="preserve">SHORT FORM DEEDS ACT</w:t>
      </w:r>
    </w:p>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jc w:val="center"/>
        <w:ind w:start="360"/>
        <w:spacing w:before="300" w:after="300"/>
      </w:pPr>
      <w:r>
        <w:rPr>
          <w:b/>
        </w:rPr>
        <w:t>CHAPTER</w:t>
        <w:t xml:space="preserve"> </w:t>
        <w:t>13</w:t>
      </w:r>
    </w:p>
    <w:p>
      <w:pPr>
        <w:jc w:val="center"/>
        <w:ind w:start="360"/>
        <w:spacing w:before="300" w:after="300"/>
      </w:pPr>
      <w:r>
        <w:rPr>
          <w:b/>
        </w:rPr>
        <w:t xml:space="preserve">COORDINATE SYSTEM</w:t>
      </w:r>
    </w:p>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jc w:val="both"/>
        <w:spacing w:before="100" w:after="100"/>
        <w:ind w:start="1080" w:hanging="720"/>
      </w:pPr>
      <w:r>
        <w:rPr>
          <w:b/>
        </w:rPr>
        <w:t>§</w:t>
        <w:t>801-A</w:t>
        <w:t xml:space="preserve">.  </w:t>
      </w:r>
      <w:r>
        <w:rPr>
          <w:b/>
        </w:rPr>
        <w:t xml:space="preserve">Definitions</w:t>
      </w:r>
    </w:p>
    <w:p>
      <w:pPr>
        <w:jc w:val="both"/>
        <w:spacing w:before="100" w:after="100"/>
        <w:ind w:start="360"/>
        <w:ind w:firstLine="360"/>
      </w:pPr>
      <w:r>
        <w:rPr/>
      </w:r>
      <w:r>
        <w:rPr/>
      </w:r>
      <w:r>
        <w:t xml:space="preserve">The systems of plane coordinates that have been established by the National Ocean Survey, and the National Geodetic Survey, or their successors, and the State for defining and stating the geographic positions of locations of points on the surface of the earth within the State are hereafter to be known and designated as the Maine Coordinate System of 1927, the Maine Coordinate System of 1983 and the Maine Coordinate System of 2000. For the purpose of the use of these systems, the State is divided into the "East Zone," "West Zone," "Maine 2000 West Zone," "Maine 2000 Central Zone," and "Maine 2000 East Zone" as follows.</w:t>
      </w:r>
      <w:r>
        <w:t xml:space="preserve">  </w:t>
      </w:r>
      <w:r xmlns:wp="http://schemas.openxmlformats.org/drawingml/2010/wordprocessingDrawing" xmlns:w15="http://schemas.microsoft.com/office/word/2012/wordml">
        <w:rPr>
          <w:rFonts w:ascii="Arial" w:hAnsi="Arial" w:cs="Arial"/>
          <w:sz w:val="22"/>
          <w:szCs w:val="22"/>
        </w:rPr>
        <w:t xml:space="preserve">[PL 2011, c. 126, §2 (NEW).]</w:t>
      </w:r>
    </w:p>
    <w:p>
      <w:pPr>
        <w:jc w:val="both"/>
        <w:spacing w:before="100" w:after="0"/>
        <w:ind w:start="360"/>
        <w:ind w:firstLine="360"/>
      </w:pPr>
      <w:r>
        <w:rPr>
          <w:b/>
        </w:rPr>
        <w:t>1</w:t>
        <w:t xml:space="preserve">.  </w:t>
      </w:r>
      <w:r>
        <w:rPr>
          <w:b/>
        </w:rPr>
        <w:t xml:space="preserve">East Zone.</w:t>
        <w:t xml:space="preserve"> </w:t>
      </w:r>
      <w:r>
        <w:t xml:space="preserve"> </w:t>
      </w:r>
      <w:r>
        <w:t xml:space="preserve">The area included in the following counties constitutes the East Zone: Aroostook, Hancock, Knox, Penobscot, Piscataquis, Waldo and Washington.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2</w:t>
        <w:t xml:space="preserve">.  </w:t>
      </w:r>
      <w:r>
        <w:rPr>
          <w:b/>
        </w:rPr>
        <w:t xml:space="preserve">West Zone.</w:t>
        <w:t xml:space="preserve"> </w:t>
      </w:r>
      <w:r>
        <w:t xml:space="preserve"> </w:t>
      </w:r>
      <w:r>
        <w:t xml:space="preserve">The area included in the following counties constitutes the West Zone: Androscoggin, Cumberland, Franklin, Kennebec, Lincoln, Oxford, Sagadahoc, Somerset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The Maine 2000 West Zone is the area bounded by the following: beginning at the point determined by the intersection of the Maine state line and the county line between Aroostook and Somerset counties, thence following the Somerset County line easterly to the northwest corner of the Somerset and Piscataquis county line, thence southerly along this county line to the northeast corner of the Athens town line, thence westerly along the town line between Brighton Plantation and Athens to the westerly corner of Athens, and continuing southerly to the southwest corner of the town of Athens where it meets the Cornville town line, thence westerly along the Cornville - Solon town line to the intersection of the Cornville - Madison town line, thence southerly and westerly following the Madison town line to the intersection of the Norridgewock - Skowhegan town line, thence southerly along the Skowhegan town line to the Fairfield town line, thence easterly along the Fairfield town line to the Clinton town line, being determined by the Kennebec River, thence southerly along the Kennebec River to the Augusta city line, thence easterly along the city line to the Windsor town line, thence southerly along the Augusta - Windsor town line to the northwest corner of the Lincoln County line, thence southerly along the westerly Lincoln County line to the boundary of the State of Maine as determined by maritime law, thence following the state boundary southwesterly to the Maine - New Hampshire state line, thence following the state boundary on the westerly side of the State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The Maine 2000 Central Zone is the area bounded by the following: beginning at the point determined by the intersection of the Maine state line and the county line between Aroostook and Somerset counties, thence northeasterly along the state line to the intersection of the Fort Kent - Frenchville town line, thence southerly along this town line to the intersection with the New Canada Plantation - T17 R5 WELS town line, thence continuing southerly along town lines to the northeast corner of Penobscot County, thence continuing southerly along the Penobscot County line to the intersection of the Woodville - Mattawamkeag town line (being determined by the Penobscot River), thence along the Penobscot River to the Enfield - Lincoln town line, thence southeasterly along the Enfield - Lincoln town line and the Enfield - Lowell town line, thence westerly to the northeast corner of the town of Passadumkeag, thence south-southeasterly along town lines to the intersection of the Hancock County line, thence southerly along the county line to the intersection of the Otis - Mariaville town line, thence southerly along the Otis - Mariaville town line to the Ellsworth city line, thence southerly along the Ellsworth city line to the intersection of the Surry - Trenton town line, thence southerly along the easterly town lines of Surry, Blue Hill, Brooklin, Deer Isle and Stonington to the Knox County line, thence following the Knox County line to the boundary of the State of Maine as determined by maritime law, thence following the state boundary westerly to the intersection of the Sagadahoc - Lincoln county line, thence northerly along the easterly boundary of the Maine 2000 West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The Maine 2000 East Zone is the area bounded by the following: beginning at the point determined by the intersection of the Maine state line and the Fort Kent - Frenchville town line, thence continuing easterly and then southerly along the state line to the boundary of the State of Maine as determined by maritime law, thence following the state boundary westerly to the intersection of the Knox - Hancock county line, thence northerly along the easterly boundary of the Maine 2000 Central Zone, as defined,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§2 (NEW). </w:t>
      </w:r>
    </w:p>
    <w:p>
      <w:pPr>
        <w:jc w:val="both"/>
        <w:spacing w:before="100" w:after="100"/>
        <w:ind w:start="1080" w:hanging="720"/>
      </w:pPr>
      <w:r>
        <w:rPr>
          <w:b/>
        </w:rPr>
        <w:t>§</w:t>
        <w:t>802</w:t>
        <w:t xml:space="preserve">.  </w:t>
      </w:r>
      <w:r>
        <w:rPr>
          <w:b/>
        </w:rPr>
        <w:t xml:space="preserve">East, West, Maine 2000 West, Maine 2000 Central and Maine 2000 East zones</w:t>
      </w:r>
    </w:p>
    <w:p>
      <w:pPr>
        <w:jc w:val="both"/>
        <w:spacing w:before="100" w:after="0"/>
        <w:ind w:start="360"/>
        <w:ind w:firstLine="360"/>
      </w:pPr>
      <w:r>
        <w:rPr>
          <w:b/>
        </w:rPr>
        <w:t>1</w:t>
        <w:t xml:space="preserve">.  </w:t>
      </w:r>
      <w:r>
        <w:rPr>
          <w:b/>
        </w:rPr>
        <w:t xml:space="preserve">East Zone.</w:t>
        <w:t xml:space="preserve"> </w:t>
      </w:r>
      <w:r>
        <w:t xml:space="preserve"> </w:t>
      </w:r>
      <w:r>
        <w:t xml:space="preserve">As established for use in the East Zone, the Maine Coordinate System of 1927 or the Maine Coordinate System of 1983 must be named and, in any land description in which it is used, must be designated the "Maine Coordinate System of 1927 East Zone" or "Maine Coordinate System of 1983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2</w:t>
        <w:t xml:space="preserve">.  </w:t>
      </w:r>
      <w:r>
        <w:rPr>
          <w:b/>
        </w:rPr>
        <w:t xml:space="preserve">West Zone.</w:t>
        <w:t xml:space="preserve"> </w:t>
      </w:r>
      <w:r>
        <w:t xml:space="preserve"> </w:t>
      </w:r>
      <w:r>
        <w:t xml:space="preserve">As established for use in the West Zone, the Maine Coordinate System of 1927 or the Maine Coordinate System of 1983 must be named and, in any land description in which it is used, must be designated the "Maine Coordinate System of 1927 West Zone" or "Maine Coordinate System of 1983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3</w:t>
        <w:t xml:space="preserve">.  </w:t>
      </w:r>
      <w:r>
        <w:rPr>
          <w:b/>
        </w:rPr>
        <w:t xml:space="preserve">Maine 2000 West Zone.</w:t>
        <w:t xml:space="preserve"> </w:t>
      </w:r>
      <w:r>
        <w:t xml:space="preserve"> </w:t>
      </w:r>
      <w:r>
        <w:t xml:space="preserve">As established for use in the Maine 2000 West Zone, the Maine Coordinate System of 2000 must be named and, in any land description in which it is used, must be designated the "Maine Coordinate System of 2000 West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4</w:t>
        <w:t xml:space="preserve">.  </w:t>
      </w:r>
      <w:r>
        <w:rPr>
          <w:b/>
        </w:rPr>
        <w:t xml:space="preserve">Maine 2000 Central Zone.</w:t>
        <w:t xml:space="preserve"> </w:t>
      </w:r>
      <w:r>
        <w:t xml:space="preserve"> </w:t>
      </w:r>
      <w:r>
        <w:t xml:space="preserve">As established for use in the Maine 2000 Central Zone, the Maine Coordinate System of 2000 must be named and, in any land description in which it is used, must be designated the "Maine Coordinate System of 2000 Central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w:pPr>
        <w:jc w:val="both"/>
        <w:spacing w:before="100" w:after="0"/>
        <w:ind w:start="360"/>
        <w:ind w:firstLine="360"/>
      </w:pPr>
      <w:r>
        <w:rPr>
          <w:b/>
        </w:rPr>
        <w:t>5</w:t>
        <w:t xml:space="preserve">.  </w:t>
      </w:r>
      <w:r>
        <w:rPr>
          <w:b/>
        </w:rPr>
        <w:t xml:space="preserve">Maine 2000 East Zone.</w:t>
        <w:t xml:space="preserve"> </w:t>
      </w:r>
      <w:r>
        <w:t xml:space="preserve"> </w:t>
      </w:r>
      <w:r>
        <w:t xml:space="preserve">As established for use in the Maine 2000 East Zone, the Maine Coordinate System of 2000 must be named and, in any land description in which it is used, must be designated the "Maine Coordinate System of 2000 East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§3 (RPR). </w:t>
      </w:r>
    </w:p>
    <w:p>
      <w:pPr>
        <w:jc w:val="both"/>
        <w:spacing w:before="100" w:after="100"/>
        <w:ind w:start="1080" w:hanging="720"/>
      </w:pPr>
      <w:r>
        <w:rPr>
          <w:b/>
        </w:rPr>
        <w:t>§</w:t>
        <w:t>803</w:t>
        <w:t xml:space="preserve">.  </w:t>
      </w:r>
      <w:r>
        <w:rPr>
          <w:b/>
        </w:rPr>
        <w:t xml:space="preserve">Plane coordinates of a point</w:t>
      </w:r>
    </w:p>
    <w:p>
      <w:pPr>
        <w:jc w:val="both"/>
        <w:spacing w:before="100" w:after="100"/>
        <w:ind w:start="360"/>
        <w:ind w:firstLine="360"/>
      </w:pPr>
      <w:r>
        <w:rPr/>
      </w:r>
      <w:r>
        <w:rPr/>
      </w:r>
      <w:r>
        <w:t xml:space="preserve">The plane coordinate values for a point on the earth's surface, used to express the geographic position or location of such point in the appropriate zone of this system, must consist of 2 distances expressed in United States Survey feet and decimal feet or international meters and decimal meters when using the Maine Coordinate System of 1927, the Maine Coordinate System of 1983 or the Maine Coordinate System of 2000. One of these distances, to be known as the "x-coordinate" or "Easting Coordinate," gives the position in an east-and-west direction; the other, to be known as the "y-coordinate" or "Northing Coordinate," gives the position in a north-and-south direction. These coordinates must be made to depend upon and conform to plane rectangular coordinate values for the monumented points of the North American Horizontal Geodetic Control Network as published by the National Ocean Survey and the National Geodetic Survey, or their successors, and whose plane coordinates have been computed on the systems defined in this chapter. Any such station may be used for establishing a survey connection to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2011, c. 126,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§4 (AMD). </w:t>
      </w:r>
    </w:p>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jc w:val="both"/>
        <w:spacing w:before="100" w:after="100"/>
        <w:ind w:start="1080" w:hanging="720"/>
      </w:pPr>
      <w:r>
        <w:rPr>
          <w:b/>
        </w:rPr>
        <w:t>§</w:t>
        <w:t>804</w:t>
        <w:t xml:space="preserve">.  </w:t>
      </w:r>
      <w:r>
        <w:rPr>
          <w:b/>
        </w:rPr>
        <w:t xml:space="preserve">Land extending from one zone to another</w:t>
      </w:r>
    </w:p>
    <w:p>
      <w:pPr>
        <w:jc w:val="both"/>
        <w:spacing w:before="100" w:after="100"/>
        <w:ind w:start="360"/>
        <w:ind w:firstLine="360"/>
      </w:pPr>
      <w:r>
        <w:rPr/>
      </w:r>
      <w:r>
        <w:rPr/>
      </w:r>
      <w:r>
        <w:t xml:space="preserve">When any tract of land to be defined by a single description extends from one into another of the above coordinate zones, the positions of all points on its boundaries may be referred to any of the zones crossed, the zone that is used being specifically named in the description.</w:t>
      </w:r>
      <w:r>
        <w:t xml:space="preserve">  </w:t>
      </w:r>
      <w:r xmlns:wp="http://schemas.openxmlformats.org/drawingml/2010/wordprocessingDrawing" xmlns:w15="http://schemas.microsoft.com/office/word/2012/wordml">
        <w:rPr>
          <w:rFonts w:ascii="Arial" w:hAnsi="Arial" w:cs="Arial"/>
          <w:sz w:val="22"/>
          <w:szCs w:val="22"/>
        </w:rPr>
        <w:t xml:space="preserve">[PL 1999, c. 689, §3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§3 (AMD). PL 1999, c. 689, §7 (AFF). </w:t>
      </w:r>
    </w:p>
    <w:p>
      <w:pPr>
        <w:jc w:val="both"/>
        <w:spacing w:before="100" w:after="100"/>
        <w:ind w:start="1080" w:hanging="720"/>
      </w:pPr>
      <w:r>
        <w:rPr>
          <w:b/>
        </w:rPr>
        <w:t>§</w:t>
        <w:t>805</w:t>
        <w:t xml:space="preserve">.  </w:t>
      </w:r>
      <w:r>
        <w:rPr>
          <w:b/>
        </w:rPr>
        <w:t xml:space="preserve">Technical definition</w:t>
      </w:r>
    </w:p>
    <w:p>
      <w:pPr>
        <w:jc w:val="both"/>
        <w:spacing w:before="100" w:after="100"/>
        <w:ind w:start="360"/>
        <w:ind w:firstLine="360"/>
      </w:pPr>
      <w:r>
        <w:rPr>
          <w:b/>
        </w:rPr>
        <w:t>1</w:t>
        <w:t xml:space="preserve">.  </w:t>
      </w:r>
      <w:r>
        <w:rPr>
          <w:b/>
        </w:rPr>
        <w:t xml:space="preserve">Maine Coordinate System of 1927.</w:t>
        <w:t xml:space="preserve"> </w:t>
      </w:r>
      <w:r>
        <w:t xml:space="preserve"> </w:t>
      </w:r>
      <w:r>
        <w:t xml:space="preserve">For purposes of more precisely defining the Maine Coordinate System of 1927, the following definition by the United States Coast and Geodetic Survey, now National Ocean Survey and the National Geodetic Survey, is adopted.</w:t>
      </w:r>
    </w:p>
    <w:p>
      <w:pPr>
        <w:jc w:val="both"/>
        <w:spacing w:before="100" w:after="0"/>
        <w:ind w:start="360"/>
      </w:pPr>
      <w:r>
        <w:rPr/>
      </w:r>
      <w:r>
        <w:rPr/>
      </w:r>
      <w:r>
        <w:t xml:space="preserve">The "Maine Coordinate System of 1927 East Zone" is a transverse Mercator projection of the Clark spheroid of 1866, having a central meridian 68`30' west of Greenwich, on which meridian the scale is set one part in 10,000 too small. The origin of the coordinates is at the intersection of the meridian 68`30' west of Greenwich and the parallel 43`50' north latitude. This origin is given the coordinates: x = 500,000 feet and y = 0 feet. The "Maine Coordinate System of 1927 West Zone" is a transverse Mercator projection of the Clark spheroid of 1866, having central meridian 70`10' west of Greenwich on which meridian the scale is set one part in 30,000 too small. The origin of coordinates is at the intersection of the meridian 70`10' west of Greenwich and the parallel 42`50' north latitude. The origin is given the coordinates: x = 500,000 feet and y = 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2</w:t>
        <w:t xml:space="preserve">.  </w:t>
      </w:r>
      <w:r>
        <w:rPr>
          <w:b/>
        </w:rPr>
        <w:t xml:space="preserve">Maine Coordinate System of 1983.</w:t>
        <w:t xml:space="preserve"> </w:t>
      </w:r>
      <w:r>
        <w:t xml:space="preserve"> </w:t>
      </w:r>
      <w:r>
        <w:t xml:space="preserve">For purposes of more precisely defining the Maine Coordinate System of 1983, the following definition by the National Ocean Survey and the National Geodetic Survey is adopted.</w:t>
      </w:r>
    </w:p>
    <w:p>
      <w:pPr>
        <w:jc w:val="both"/>
        <w:spacing w:before="100" w:after="0"/>
        <w:ind w:start="360"/>
      </w:pPr>
      <w:r>
        <w:rPr/>
      </w:r>
      <w:r>
        <w:rPr/>
      </w:r>
      <w:r>
        <w:t xml:space="preserve">The "Maine Coordinate System of 1983 East Zone" is a transverse Mercator projection of the North American Datum of 1983, having a central meridian 68`30' west of Greenwich on which meridian the scale is set one part in 10,000 too small. The origin of coordinates is at the intersection of the meridian 68`30' west of Greenwich and the parallel 43`40' north latitude. This origin is given the coordinates: x = 300,000 meters and y = 0 meters.</w:t>
      </w:r>
    </w:p>
    <w:p>
      <w:pPr>
        <w:jc w:val="both"/>
        <w:spacing w:before="100" w:after="0"/>
        <w:ind w:start="360"/>
      </w:pPr>
      <w:r>
        <w:rPr/>
      </w:r>
      <w:r>
        <w:rPr/>
      </w:r>
      <w:r>
        <w:t xml:space="preserve">The "Maine Coordinate System of 1983 West Zone" is a transverse Mercator projection of the North American Datum of 1983, having a central meridian 70`10' west of Greenwich, on which meridian the scale is set one part in 30,000 too small. The origin of coordinates is at the intersection of the meridian 70`10' west of Greenwich and the parallel 42`50' north latitude. This origin is given the coordinates: x = 900,000 meters and y = 0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w:t>
      </w:r>
    </w:p>
    <w:p>
      <w:pPr>
        <w:jc w:val="both"/>
        <w:spacing w:before="100" w:after="100"/>
        <w:ind w:start="360"/>
        <w:ind w:firstLine="360"/>
      </w:pPr>
      <w:r>
        <w:rPr>
          <w:b/>
        </w:rPr>
        <w:t>3</w:t>
        <w:t xml:space="preserve">.  </w:t>
      </w:r>
      <w:r>
        <w:rPr>
          <w:b/>
        </w:rPr>
        <w:t xml:space="preserve">Maine Coordinate System of 2000.</w:t>
        <w:t xml:space="preserve"> </w:t>
      </w:r>
      <w:r>
        <w:t xml:space="preserve"> </w:t>
      </w:r>
      <w:r>
        <w:t xml:space="preserve">The Maine Coordinate System of 2000 is defined in accordance with the following:</w:t>
      </w:r>
    </w:p>
    <w:p>
      <w:pPr>
        <w:jc w:val="both"/>
        <w:spacing w:before="100" w:after="0"/>
        <w:ind w:start="720"/>
      </w:pPr>
      <w:r>
        <w:rPr/>
        <w:t>A</w:t>
        <w:t xml:space="preserve">.  </w:t>
      </w:r>
      <w:r>
        <w:rPr/>
      </w:r>
      <w:r>
        <w:t xml:space="preserve">The "Maine Coordinate System of 2000 West Zone" is a transverse Mercator projection of the North American Datum of 1983 (NAD83), as referenced to the most recent National Spatial Reference System as published by the National Geodetic Survey, having a central meridian 70` 22' 30" west of Greenwich on which meridian the scale is set one part in 50,000 too small.  The origin of coordinates is at the intersection of the meridian 70` 22' 30" west of Greenwich and the parallel 42` 50' 00" north latitude.  This origin is given the coordinates: Easting =x = 300,000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B</w:t>
        <w:t xml:space="preserve">.  </w:t>
      </w:r>
      <w:r>
        <w:rPr/>
      </w:r>
      <w:r>
        <w:t xml:space="preserve">The "Maine Coordinate System of 2000 Central Zone" is a transverse Mercator projection of the North American Datum of 1983 (NAD83), as referenced to the most recent National Spatial Reference System as published by the National Geodetic Survey, having a central meridian 69` 07' 30" west of Greenwich on which meridian the scale is set one part in 50,000 too small.  The origin of coordinates is at the intersection of the meridian 69` 07' 30" west of Greenwich and the parallel 43` 30' 00" north latitude.  This origin is given the coordinates: Easting =x = 500,000 meters and Northing =y = 0 meters; and</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w:pPr>
        <w:jc w:val="both"/>
        <w:spacing w:before="100" w:after="0"/>
        <w:ind w:start="720"/>
      </w:pPr>
      <w:r>
        <w:rPr/>
        <w:t>C</w:t>
        <w:t xml:space="preserve">.  </w:t>
      </w:r>
      <w:r>
        <w:rPr/>
      </w:r>
      <w:r>
        <w:t xml:space="preserve">The "Maine Coordinate System of 2000 East Zone" is a transverse Mercator projection of the North American Datum of 1983 (NAD83), as referenced to the most recent National Spatial Reference System as published by the National Geodetic Survey, having a central meridian 67` 52' 30" west of Greenwich on which meridian the scale is set one part in 50,000 too small.  The origin of coordinates is at the intersection of the meridian 67` 52' 30" west of Greenwich and the parallel 43` 50' 00" north latitude.  This origin is given the coordinates: Easting =x = 700,000 meters and Northing =y = 0 meters.</w:t>
      </w:r>
      <w:r>
        <w:t xml:space="preserve">  </w:t>
      </w:r>
      <w:r xmlns:wp="http://schemas.openxmlformats.org/drawingml/2010/wordprocessingDrawing" xmlns:w15="http://schemas.microsoft.com/office/word/2012/wordml">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689, §4 (NEW);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§4 (AMD). PL 1999, c. 689, §7 (AFF). </w:t>
      </w:r>
    </w:p>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jc w:val="both"/>
        <w:spacing w:before="100" w:after="100"/>
        <w:ind w:start="1080" w:hanging="720"/>
      </w:pPr>
      <w:r>
        <w:rPr>
          <w:b/>
        </w:rPr>
        <w:t>§</w:t>
        <w:t>807</w:t>
        <w:t xml:space="preserve">.  </w:t>
      </w:r>
      <w:r>
        <w:rPr>
          <w:b/>
        </w:rPr>
        <w:t xml:space="preserve">Use of terms</w:t>
      </w:r>
    </w:p>
    <w:p>
      <w:pPr>
        <w:jc w:val="both"/>
        <w:spacing w:before="100" w:after="100"/>
        <w:ind w:start="360"/>
        <w:ind w:firstLine="360"/>
      </w:pPr>
      <w:r>
        <w:rPr/>
      </w:r>
      <w:r>
        <w:rPr/>
      </w:r>
      <w:r>
        <w:t xml:space="preserve">The use of the "Maine Coordinate System of 1927 East Zone," "Maine Coordinate System of 1983 East Zone," "Maine Coordinate System of 1927 West Zone," "Maine Coordinate System of 1983 West Zone," "Maine Coordinate System of 2000 West Zone," "Maine Coordinate System of 2000 Central Zone" or "Maine Coordinate System of 2000 East Zone" on any map, report of survey, or other document is limited to coordinates based on the Maine Coordinate Systems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689, §5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§5 (AMD). PL 1999, c. 689, §7 (AFF). </w:t>
      </w:r>
    </w:p>
    <w:p>
      <w:pPr>
        <w:jc w:val="both"/>
        <w:spacing w:before="100" w:after="100"/>
        <w:ind w:start="1080" w:hanging="720"/>
      </w:pPr>
      <w:r>
        <w:rPr>
          <w:b/>
        </w:rPr>
        <w:t>§</w:t>
        <w:t>807-A</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§6 (RPR). PL 1999, c. 689, §7 (AFF). PL 2011, c. 126, §6 (RP). </w:t>
      </w:r>
    </w:p>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jc w:val="center"/>
        <w:ind w:start="360"/>
        <w:spacing w:before="300" w:after="300"/>
      </w:pPr>
      <w:r>
        <w:rPr>
          <w:b/>
        </w:rPr>
        <w:t>CHAPTER</w:t>
        <w:t xml:space="preserve"> </w:t>
        <w:t>15</w:t>
      </w:r>
    </w:p>
    <w:p>
      <w:pPr>
        <w:jc w:val="center"/>
        <w:ind w:start="360"/>
        <w:spacing w:before="300" w:after="300"/>
      </w:pPr>
      <w:r>
        <w:rPr>
          <w:b/>
        </w:rPr>
        <w:t xml:space="preserve">TRUSTS</w:t>
      </w:r>
    </w:p>
    <w:p>
      <w:pPr>
        <w:jc w:val="both"/>
        <w:spacing w:before="100" w:after="100"/>
        <w:ind w:start="1080" w:hanging="720"/>
      </w:pPr>
      <w:r>
        <w:rPr>
          <w:b/>
        </w:rPr>
        <w:t>§</w:t>
        <w:t>851</w:t>
        <w:t xml:space="preserve">.  </w:t>
      </w:r>
      <w:r>
        <w:rPr>
          <w:b/>
        </w:rPr>
        <w:t xml:space="preserve">Trust in lands requires writing</w:t>
      </w:r>
    </w:p>
    <w:p>
      <w:pPr>
        <w:jc w:val="both"/>
        <w:spacing w:before="100" w:after="100"/>
        <w:ind w:start="360"/>
        <w:ind w:firstLine="360"/>
      </w:pPr>
      <w:r>
        <w:rPr/>
      </w:r>
      <w:r>
        <w:rPr/>
      </w:r>
      <w:r>
        <w:t xml:space="preserve">There can be no trust concerning lands, except trusts arising or resulting by implication of law, unless created or declared by some writing signed by the party or his attorney.</w:t>
      </w:r>
    </w:p>
    <w:p>
      <w:pPr>
        <w:jc w:val="both"/>
        <w:spacing w:before="100" w:after="100"/>
        <w:ind w:start="1080" w:hanging="720"/>
      </w:pPr>
      <w:r>
        <w:rPr>
          <w:b/>
        </w:rPr>
        <w:t>§</w:t>
        <w:t>851-A</w:t>
        <w:t xml:space="preserve">.  </w:t>
      </w:r>
      <w:r>
        <w:rPr>
          <w:b/>
        </w:rPr>
        <w:t xml:space="preserve">Conveyances to or from trusts without naming trustee</w:t>
      </w:r>
    </w:p>
    <w:p>
      <w:pPr>
        <w:jc w:val="both"/>
        <w:spacing w:before="100" w:after="0"/>
        <w:ind w:start="360"/>
        <w:ind w:firstLine="360"/>
      </w:pPr>
      <w:r>
        <w:rPr>
          <w:b/>
        </w:rPr>
        <w:t>1</w:t>
        <w:t xml:space="preserve">.  </w:t>
      </w:r>
      <w:r>
        <w:rPr>
          <w:b/>
        </w:rPr>
        <w:t xml:space="preserve">Conveyance to a trust.</w:t>
        <w:t xml:space="preserve"> </w:t>
      </w:r>
      <w:r>
        <w:t xml:space="preserve"> </w:t>
      </w:r>
      <w:r>
        <w:t xml:space="preserve">In any conveyance of real property or any interest in real property in this State, if the grantee or one or more of the grantees is named as a trust, whether the trust is created under the laws of this State or of any other jurisdiction, and no trustee of that trust is named as a grantee, then the conveyance is deemed to have been made to all of the trustees of the trust in their capacity as trustees of the trust, as though they had been named as grantees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2</w:t>
        <w:t xml:space="preserve">.  </w:t>
      </w:r>
      <w:r>
        <w:rPr>
          <w:b/>
        </w:rPr>
        <w:t xml:space="preserve">Conveyance from a trust.</w:t>
        <w:t xml:space="preserve"> </w:t>
      </w:r>
      <w:r>
        <w:t xml:space="preserve"> </w:t>
      </w:r>
      <w:r>
        <w:t xml:space="preserve">In any conveyance of real property or any interest in real property in this State, if the grantor or one or more of the grantors is named as a trust, whether the trust is created under the laws of this State or of any other jurisdiction, and no trustee of that trust is named as a grantor, then the conveyance is deemed to have been made by all of the trustees of the trust who signed the instrument of conveyance as trustees of the trust, as though they had been named as grantors instead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3</w:t>
        <w:t xml:space="preserve">.  </w:t>
      </w:r>
      <w:r>
        <w:rPr>
          <w:b/>
        </w:rPr>
        <w:t xml:space="preserve">Preservation of claim.</w:t>
        <w:t xml:space="preserve"> </w:t>
      </w:r>
      <w:r>
        <w:t xml:space="preserve"> </w:t>
      </w:r>
      <w:r>
        <w:t xml:space="preserve">Any person who claims title to any real property or any interest in real property in this State by virtue of the failure of an instrument of conveyance delivered before the effective date of this section to name as grantor or as grantee any trustee of a trust may preserve that claim by recording a notice, within 2 years from the effective date of this section, in the registry of deeds where the instrument of conveyance is recorded.  In order for the notice to be effective, it must contain the name and mailing address of the claimant, the names of the parties to the instrument of conveyance that is claimed to be defective, the book and page numbers where the instrument of conveyance is recorded and a statement of the purported defect on which the claim is based.  The notice described in this subsection may be presented for recording by the claimant or by any other person acting on behalf of a claimant who is under a disability or is unable to assert a claim on the claimant's own behalf, but a disability or lack of knowledge of any kind does not suspend or extend the period for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4</w:t>
        <w:t xml:space="preserve">.  </w:t>
      </w:r>
      <w:r>
        <w:rPr>
          <w:b/>
        </w:rPr>
        <w:t xml:space="preserve">Register's duties.</w:t>
        <w:t xml:space="preserve"> </w:t>
      </w:r>
      <w:r>
        <w:t xml:space="preserve"> </w:t>
      </w:r>
      <w:r>
        <w:t xml:space="preserve">The register of deeds shall enter upon the margin of the recorded instrument, described in a notice recorded as provided in </w:t>
      </w:r>
      <w:r>
        <w:t>subsection 3</w:t>
      </w:r>
      <w:r>
        <w:t xml:space="preserve">, the book and page numbers where the notice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trust that, as determined by the laws of its situs, is an entity capable of holding and conveying title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contained in this section may be construed to recognize trusts created under the laws of this State as entities capable of holding or conveying title to real property in their own names.  This section applies to conveyances made before, on or after the effective date of this section, but nothing contained in this section may be construed to suggest or require that any instrument delivered before the effective date of this section is invalid.  Nothing contained in this section may be construed to extend the period for the commencement of an action or for the performance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523, §1 (NEW). </w:t>
      </w:r>
    </w:p>
    <w:p>
      <w:pPr>
        <w:jc w:val="both"/>
        <w:spacing w:before="100" w:after="100"/>
        <w:ind w:start="1080" w:hanging="720"/>
      </w:pPr>
      <w:r>
        <w:rPr>
          <w:b/>
        </w:rPr>
        <w:t>§</w:t>
        <w:t>852</w:t>
        <w:t xml:space="preserve">.  </w:t>
      </w:r>
      <w:r>
        <w:rPr>
          <w:b/>
        </w:rPr>
        <w:t xml:space="preserve">Titles not defeated by trusts without notice or record</w:t>
      </w:r>
    </w:p>
    <w:p>
      <w:pPr>
        <w:jc w:val="both"/>
        <w:spacing w:before="100" w:after="100"/>
        <w:ind w:start="360"/>
        <w:ind w:firstLine="360"/>
      </w:pPr>
      <w:r>
        <w:rPr/>
      </w:r>
      <w:r>
        <w:rPr/>
      </w:r>
      <w:r>
        <w:t xml:space="preserve">The title of a purchaser for a valuable consideration or a title derived from levy of an execution cannot be defeated by a trust, however declared or implied by law, unless the purchaser or creditor had notice thereof. When the instrument, creating or declaring it, is recorded in the registry where the land lies, that is to be regarded as such notice.</w:t>
      </w:r>
    </w:p>
    <w:p>
      <w:pPr>
        <w:jc w:val="center"/>
        <w:ind w:start="360"/>
        <w:spacing w:before="300" w:after="300"/>
      </w:pPr>
      <w:r>
        <w:rPr>
          <w:b/>
        </w:rPr>
        <w:t>CHAPTER</w:t>
        <w:t xml:space="preserve"> </w:t>
        <w:t>17</w:t>
      </w:r>
    </w:p>
    <w:p>
      <w:pPr>
        <w:jc w:val="center"/>
        <w:ind w:start="360"/>
        <w:spacing w:before="300" w:after="300"/>
      </w:pPr>
      <w:r>
        <w:rPr>
          <w:b/>
        </w:rPr>
        <w:t xml:space="preserve">JOINT TENANCIES</w:t>
      </w:r>
    </w:p>
    <w:p>
      <w:pPr>
        <w:jc w:val="center"/>
        <w:ind w:start="360"/>
        <w:spacing w:before="300" w:after="300"/>
      </w:pPr>
      <w:r>
        <w:rPr>
          <w:b/>
        </w:rPr>
        <w:t>SUBCHAPTER</w:t>
        <w:t xml:space="preserve"> </w:t>
        <w:t>1</w:t>
      </w:r>
    </w:p>
    <w:p>
      <w:pPr>
        <w:jc w:val="center"/>
        <w:ind w:start="360"/>
        <w:spacing w:before="300" w:after="300"/>
      </w:pPr>
      <w:r>
        <w:rPr>
          <w:b/>
        </w:rPr>
        <w:t xml:space="preserve">PERSONAL PROPERTY</w:t>
      </w:r>
    </w:p>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jc w:val="both"/>
        <w:spacing w:before="100" w:after="100"/>
        <w:ind w:start="1080" w:hanging="720"/>
      </w:pPr>
      <w:r>
        <w:rPr>
          <w:b/>
        </w:rPr>
        <w:t>§</w:t>
        <w:t>902</w:t>
        <w:t xml:space="preserve">.  </w:t>
      </w:r>
      <w:r>
        <w:rPr>
          <w:b/>
        </w:rPr>
        <w:t xml:space="preserve">-- retroactive effect</w:t>
      </w:r>
    </w:p>
    <w:p>
      <w:pPr>
        <w:jc w:val="both"/>
        <w:spacing w:before="100" w:after="100"/>
        <w:ind w:start="360"/>
        <w:ind w:firstLine="360"/>
      </w:pPr>
      <w:r>
        <w:rPr/>
      </w:r>
      <w:r>
        <w:rPr/>
      </w:r>
      <w:r>
        <w:t>Section 901</w:t>
      </w:r>
      <w:r>
        <w:t xml:space="preserve"> shall not apply to any such transfer made prior to August 20, 1951, unless the persons in whose names said securities have been issued or are held, file with the corporation issuing such securities or with its transfer agent or registrar an agreement indicating their intention that </w:t>
      </w:r>
      <w:r>
        <w:t>section 901</w:t>
      </w:r>
      <w:r>
        <w:t xml:space="preserve"> shall apply.</w:t>
      </w:r>
    </w:p>
    <w:p>
      <w:pPr>
        <w:jc w:val="both"/>
        <w:spacing w:before="100" w:after="100"/>
        <w:ind w:start="1080" w:hanging="720"/>
      </w:pPr>
      <w:r>
        <w:rPr>
          <w:b/>
        </w:rPr>
        <w:t>§</w:t>
        <w:t>903</w:t>
        <w:t xml:space="preserve">.  </w:t>
      </w:r>
      <w:r>
        <w:rPr>
          <w:b/>
        </w:rPr>
        <w:t xml:space="preserve">-- existing tenancies not affected</w:t>
      </w:r>
    </w:p>
    <w:p>
      <w:pPr>
        <w:jc w:val="both"/>
        <w:spacing w:before="100" w:after="100"/>
        <w:ind w:start="360"/>
        <w:ind w:firstLine="360"/>
      </w:pPr>
      <w:r>
        <w:rPr/>
      </w:r>
      <w:r>
        <w:rPr/>
      </w:r>
      <w:r>
        <w:t xml:space="preserve">Nothing in this subchapter shall be construed so as to affect the validity of any joint tenancy otherwise validly created.</w:t>
      </w:r>
    </w:p>
    <w:p>
      <w:pPr>
        <w:jc w:val="both"/>
        <w:spacing w:before="100" w:after="100"/>
        <w:ind w:start="1080" w:hanging="720"/>
      </w:pPr>
      <w:r>
        <w:rPr>
          <w:b/>
        </w:rPr>
        <w:t>§</w:t>
        <w:t>904</w:t>
        <w:t xml:space="preserve">.  </w:t>
      </w:r>
      <w:r>
        <w:rPr>
          <w:b/>
        </w:rPr>
        <w:t xml:space="preserve">-- form of agreement</w:t>
      </w:r>
    </w:p>
    <w:p>
      <w:pPr>
        <w:jc w:val="both"/>
        <w:spacing w:before="100" w:after="100"/>
        <w:ind w:start="360"/>
        <w:ind w:firstLine="360"/>
      </w:pPr>
      <w:r>
        <w:rPr/>
      </w:r>
      <w:r>
        <w:rPr/>
      </w:r>
      <w:r>
        <w:t xml:space="preserve">The following shall be a sufficient agreement to secure the application of </w:t>
      </w:r>
      <w:r>
        <w:t>section 901</w:t>
      </w:r>
      <w:r>
        <w:t xml:space="preserve">:</w:t>
      </w:r>
    </w:p>
    <w:p xmlns:wp="http://schemas.openxmlformats.org/drawingml/2010/wordprocessingDrawing" xmlns:w15="http://schemas.microsoft.com/office/word/2012/wordml">
      <w:pPr>
        <w:spacing w:before="100" w:after="100"/>
        <w:ind w:start="720"/>
        <w:ind w:firstLine="360"/>
      </w:pPr>
      <w:r>
        <w:t xml:space="preserve">"We       ,           , and         , owners of          shares of common (preferred) stock of            company represented by certificate No.      , owners of bonds No.       , Series      of       company, owners of debentures No.      , Series       of        company, owners of a certain promissory note dated       , etc., signed by           company, owners of (describe any other security)         issued by         company hereby agree that our ownership in the above-mentioned property shall be as joint tenants with rights of survivorship as such, and not as tenants in common, in accordance with the Revised Statutes of Maine, </w:t>
      </w:r>
      <w:r>
        <w:t>Title 33, sections 901</w:t>
      </w:r>
      <w:r>
        <w:t xml:space="preserve"> and </w:t>
      </w:r>
      <w:r>
        <w:t>902</w:t>
      </w:r>
      <w:r>
        <w:t xml:space="preserve">.".</w:t>
      </w:r>
      <w:r>
        <w:t xml:space="preserve">  </w:t>
      </w:r>
      <w:r>
        <w:rPr>
          <w:rFonts w:ascii="Arial" w:hAnsi="Arial" w:cs="Arial"/>
          <w:sz w:val="22"/>
          <w:szCs w:val="22"/>
        </w:rPr>
        <w:t xml:space="preserve"/>
      </w:r>
    </w:p>
    <w:p>
      <w:pPr>
        <w:jc w:val="center"/>
        <w:ind w:start="360"/>
        <w:spacing w:before="300" w:after="300"/>
      </w:pPr>
      <w:r>
        <w:rPr>
          <w:b/>
        </w:rPr>
        <w:t>SUBCHAPTER</w:t>
        <w:t xml:space="preserve"> </w:t>
        <w:t>2</w:t>
      </w:r>
    </w:p>
    <w:p>
      <w:pPr>
        <w:jc w:val="center"/>
        <w:ind w:start="360"/>
        <w:spacing w:before="300" w:after="300"/>
      </w:pPr>
      <w:r>
        <w:rPr>
          <w:b/>
        </w:rPr>
        <w:t xml:space="preserve">REAL PROPERTY</w:t>
      </w:r>
    </w:p>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jc w:val="center"/>
        <w:ind w:start="360"/>
        <w:spacing w:before="300" w:after="300"/>
      </w:pPr>
      <w:r>
        <w:rPr>
          <w:b/>
        </w:rPr>
        <w:t>CHAPTER</w:t>
        <w:t xml:space="preserve"> </w:t>
        <w:t>19</w:t>
      </w:r>
    </w:p>
    <w:p>
      <w:pPr>
        <w:jc w:val="center"/>
        <w:ind w:start="360"/>
        <w:spacing w:before="300" w:after="300"/>
      </w:pPr>
      <w:r>
        <w:rPr>
          <w:b/>
        </w:rPr>
        <w:t xml:space="preserve">GIFTS TO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jc w:val="both"/>
        <w:spacing w:before="100" w:after="100"/>
        <w:ind w:start="1080" w:hanging="720"/>
      </w:pPr>
      <w:r>
        <w:rPr>
          <w:b/>
        </w:rPr>
        <w:t>§</w:t>
        <w:t>1002</w:t>
        <w:t xml:space="preserve">.  </w:t>
      </w:r>
      <w:r>
        <w:rPr>
          <w:b/>
        </w:rPr>
        <w:t xml:space="preserve">Manner of making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§7 (AMD). PL 1973, c. 107 (AMD). PL 1979, c. 663, §214 (AMD). PL 1987, c. 734, §1 (RP). </w:t>
      </w:r>
    </w:p>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jc w:val="both"/>
        <w:spacing w:before="100" w:after="100"/>
        <w:ind w:start="1080" w:hanging="720"/>
      </w:pPr>
      <w:r>
        <w:rPr>
          <w:b/>
        </w:rPr>
        <w:t>§</w:t>
        <w:t>1004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§§9-12 (AMD). PL 1971, c. 622, §122 (AMD). PL 1973, c. 625, §232 (AMD). PL 1987, c. 734, §1 (RP). </w:t>
      </w:r>
    </w:p>
    <w:p>
      <w:pPr>
        <w:jc w:val="both"/>
        <w:spacing w:before="100" w:after="100"/>
        <w:ind w:start="1080" w:hanging="720"/>
      </w:pPr>
      <w:r>
        <w:rPr>
          <w:b/>
        </w:rPr>
        <w:t>§</w:t>
        <w:t>1005</w:t>
        <w:t xml:space="preserve">.  </w:t>
      </w:r>
      <w:r>
        <w:rPr>
          <w:b/>
        </w:rPr>
        <w:t xml:space="preserve">Expenses, compensation, bond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jc w:val="both"/>
        <w:spacing w:before="100" w:after="100"/>
        <w:ind w:start="1080" w:hanging="720"/>
      </w:pPr>
      <w:r>
        <w:rPr>
          <w:b/>
        </w:rPr>
        <w:t>§</w:t>
        <w:t>1007</w:t>
        <w:t xml:space="preserve">.  </w:t>
      </w:r>
      <w:r>
        <w:rPr>
          <w:b/>
        </w:rPr>
        <w:t xml:space="preserve">Resignation, death or removal; bond;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§§14-17 (AMD). PL 1973, c. 625, §233 (AMD). PL 1987, c. 734, §1 (RP). </w:t>
      </w:r>
    </w:p>
    <w:p>
      <w:pPr>
        <w:jc w:val="both"/>
        <w:spacing w:before="100" w:after="100"/>
        <w:ind w:start="1080" w:hanging="720"/>
      </w:pPr>
      <w:r>
        <w:rPr>
          <w:b/>
        </w:rPr>
        <w:t>§</w:t>
        <w:t>1008</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jc w:val="center"/>
        <w:ind w:start="360"/>
        <w:spacing w:before="300" w:after="300"/>
      </w:pPr>
      <w:r>
        <w:rPr>
          <w:b/>
        </w:rPr>
        <w:t>CHAPTER</w:t>
        <w:t xml:space="preserve"> </w:t>
        <w:t>21</w:t>
      </w:r>
    </w:p>
    <w:p>
      <w:pPr>
        <w:jc w:val="center"/>
        <w:ind w:start="360"/>
        <w:spacing w:before="300" w:after="300"/>
      </w:pPr>
      <w:r>
        <w:rPr>
          <w:b/>
        </w:rPr>
        <w:t xml:space="preserve">LOST GOODS </w:t>
      </w:r>
    </w:p>
    <w:p>
      <w:pPr>
        <w:jc w:val="both"/>
        <w:spacing w:before="100" w:after="100"/>
        <w:ind w:start="1080" w:hanging="720"/>
      </w:pPr>
      <w:r>
        <w:rPr>
          <w:b/>
        </w:rPr>
        <w:t>§</w:t>
        <w:t>1051</w:t>
        <w:t xml:space="preserve">.  </w:t>
      </w:r>
      <w:r>
        <w:rPr>
          <w:b/>
        </w:rPr>
        <w:t xml:space="preserve">Duty of finder of money or goods worth $3 or more</w:t>
      </w:r>
    </w:p>
    <w:p>
      <w:pPr>
        <w:jc w:val="both"/>
        <w:spacing w:before="100" w:after="100"/>
        <w:ind w:start="360"/>
        <w:ind w:firstLine="360"/>
      </w:pPr>
      <w:r>
        <w:rPr/>
      </w:r>
      <w:r>
        <w:rPr/>
      </w:r>
      <w:r>
        <w:t xml:space="preserve">Whoever finds lost money or goods of the value of $3 or more shall, if the owner is unknown, within 7 days give notice thereof in writing to the clerk of the town where the money or goods are found and post a notification thereof in some public place in said town. If the value is $10 or more, the finder, in addition to the notice to the town clerk and the notification to be posted, shall, within one month after finding, publish a notice thereof in some newspaper published in the town, if any, otherwise in some newspaper published in the county.</w:t>
      </w:r>
    </w:p>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jc w:val="both"/>
        <w:spacing w:before="100" w:after="100"/>
        <w:ind w:start="1080" w:hanging="720"/>
      </w:pPr>
      <w:r>
        <w:rPr>
          <w:b/>
        </w:rPr>
        <w:t>§</w:t>
        <w:t>1053</w:t>
        <w:t xml:space="preserve">.  </w:t>
      </w:r>
      <w:r>
        <w:rPr>
          <w:b/>
        </w:rPr>
        <w:t xml:space="preserve">Appraisal if value $10 or more</w:t>
      </w:r>
    </w:p>
    <w:p>
      <w:pPr>
        <w:jc w:val="both"/>
        <w:spacing w:before="100" w:after="100"/>
        <w:ind w:start="360"/>
        <w:ind w:firstLine="360"/>
      </w:pPr>
      <w:r>
        <w:rPr/>
      </w:r>
      <w:r>
        <w:rPr/>
      </w:r>
      <w:r>
        <w:t xml:space="preserve">A finder of lost goods of the value of $10 or more shall, within 2 months after finding and before using the lost goods to the disadvantage of the owner, procure a warrant from the town clerk or a notary public, directed to 2 persons appointed by the clerk or notary, not interested except as inhabitants of the town, returnable at the clerk's office within 7 days from the date of the warrant, to appraise the goods under oath.</w:t>
      </w:r>
      <w:r>
        <w:t xml:space="preserve">  </w:t>
      </w:r>
      <w:r xmlns:wp="http://schemas.openxmlformats.org/drawingml/2010/wordprocessingDrawing" xmlns:w15="http://schemas.microsoft.com/office/word/2012/wordml">
        <w:rPr>
          <w:rFonts w:ascii="Arial" w:hAnsi="Arial" w:cs="Arial"/>
          <w:sz w:val="22"/>
          <w:szCs w:val="22"/>
        </w:rPr>
        <w:t xml:space="preserve">[PL 2019, c. 437,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§2 (AMD). PL 2019, c. 437, §8 (AMD). </w:t>
      </w:r>
    </w:p>
    <w:p>
      <w:pPr>
        <w:jc w:val="both"/>
        <w:spacing w:before="100" w:after="100"/>
        <w:ind w:start="1080" w:hanging="720"/>
      </w:pPr>
      <w:r>
        <w:rPr>
          <w:b/>
        </w:rPr>
        <w:t>§</w:t>
        <w:t>1054</w:t>
        <w:t xml:space="preserve">.  </w:t>
      </w:r>
      <w:r>
        <w:rPr>
          <w:b/>
        </w:rPr>
        <w:t xml:space="preserve">Restitution to appearing owner; money or goods</w:t>
      </w:r>
    </w:p>
    <w:p>
      <w:pPr>
        <w:jc w:val="both"/>
        <w:spacing w:before="100" w:after="100"/>
        <w:ind w:start="360"/>
        <w:ind w:firstLine="360"/>
      </w:pPr>
      <w:r>
        <w:rPr/>
      </w:r>
      <w:r>
        <w:rPr/>
      </w:r>
      <w:r>
        <w:t xml:space="preserve">If the owner of lost money or goods appears within 6 months after notice to the town clerk under </w:t>
      </w:r>
      <w:r>
        <w:t>section 1051</w:t>
      </w:r>
      <w:r>
        <w:t xml:space="preserve"> is made by the finder and gives reasonable evidence of ownership to the finder, the owner must have restitution or the value of the lost money or goods, paying all necessary charges and reasonable compensation to the finder for keeping, to be adjudged by the district court if the owner and finder cannot agree.</w:t>
      </w:r>
      <w:r>
        <w:t xml:space="preserve">  </w:t>
      </w:r>
      <w:r xmlns:wp="http://schemas.openxmlformats.org/drawingml/2010/wordprocessingDrawing" xmlns:w15="http://schemas.microsoft.com/office/word/2012/wordml">
        <w:rPr>
          <w:rFonts w:ascii="Arial" w:hAnsi="Arial" w:cs="Arial"/>
          <w:sz w:val="22"/>
          <w:szCs w:val="22"/>
        </w:rPr>
        <w:t xml:space="preserve">[PL 2019, c. 437,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§3 (AMD). PL 2019, c. 437, §9 (AMD). </w:t>
      </w:r>
    </w:p>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jc w:val="center"/>
        <w:ind w:start="360"/>
        <w:spacing w:before="300" w:after="300"/>
      </w:pPr>
      <w:r>
        <w:rPr>
          <w:b/>
        </w:rPr>
        <w:t>CHAPTER</w:t>
        <w:t xml:space="preserve"> </w:t>
        <w:t>27</w:t>
      </w:r>
    </w:p>
    <w:p>
      <w:pPr>
        <w:jc w:val="center"/>
        <w:ind w:start="360"/>
        <w:spacing w:before="300" w:after="300"/>
      </w:pPr>
      <w:r>
        <w:rPr>
          <w:b/>
        </w:rPr>
        <w:t xml:space="preserve">ABANDONED PROPERTY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FOR ABANDONMENT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jc w:val="both"/>
        <w:spacing w:before="100" w:after="100"/>
        <w:ind w:start="1080" w:hanging="720"/>
      </w:pPr>
      <w:r>
        <w:rPr>
          <w:b/>
        </w:rPr>
        <w:t>§</w:t>
        <w:t>1306</w:t>
        <w:t xml:space="preserve">.  </w:t>
      </w:r>
      <w:r>
        <w:rPr>
          <w:b/>
        </w:rPr>
        <w:t xml:space="preserve">Property held by other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§5 (AMD). PL 1987, c. 691, §3 (RP). </w:t>
      </w:r>
    </w:p>
    <w:p>
      <w:pPr>
        <w:jc w:val="both"/>
        <w:spacing w:before="100" w:after="100"/>
        <w:ind w:start="1080" w:hanging="720"/>
      </w:pPr>
      <w:r>
        <w:rPr>
          <w:b/>
        </w:rPr>
        <w:t>§</w:t>
        <w:t>1307</w:t>
        <w:t xml:space="preserve">.  </w:t>
      </w:r>
      <w:r>
        <w:rPr>
          <w:b/>
        </w:rPr>
        <w:t xml:space="preserve">Property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§6 (AMD). PL 1987, c. 691, §3 (RP). </w:t>
      </w:r>
    </w:p>
    <w:p>
      <w:pPr>
        <w:jc w:val="both"/>
        <w:spacing w:before="100" w:after="100"/>
        <w:ind w:start="1080" w:hanging="720"/>
      </w:pPr>
      <w:r>
        <w:rPr>
          <w:b/>
        </w:rPr>
        <w:t>§</w:t>
        <w:t>1308</w:t>
        <w:t xml:space="preserve">.  </w:t>
      </w:r>
      <w:r>
        <w:rPr>
          <w:b/>
        </w:rPr>
        <w:t xml:space="preserve">Property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§7 (AMD). PL 1987, c. 691, §3 (RP). </w:t>
      </w:r>
    </w:p>
    <w:p>
      <w:pPr>
        <w:jc w:val="both"/>
        <w:spacing w:before="100" w:after="100"/>
        <w:ind w:start="1080" w:hanging="720"/>
      </w:pPr>
      <w:r>
        <w:rPr>
          <w:b/>
        </w:rPr>
        <w:t>§</w:t>
        <w:t>1309</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1310</w:t>
        <w:t xml:space="preserve">.  </w:t>
      </w:r>
      <w:r>
        <w:rPr>
          <w:b/>
        </w:rPr>
        <w:t xml:space="preserve">Property held by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§8 (AMD). PL 1987, c. 691, §3 (RP). </w:t>
      </w:r>
    </w:p>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jc w:val="both"/>
        <w:spacing w:before="100" w:after="100"/>
        <w:ind w:start="1080" w:hanging="720"/>
      </w:pPr>
      <w:r>
        <w:rPr>
          <w:b/>
        </w:rPr>
        <w:t>§</w:t>
        <w:t>1311-A</w:t>
        <w:t xml:space="preserve">.  </w:t>
      </w:r>
      <w:r>
        <w:rPr>
          <w:b/>
        </w:rPr>
        <w:t xml:space="preserve">Unpaid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§10 (NEW). PL 1987, c. 691, §3 (RP). </w:t>
      </w:r>
    </w:p>
    <w:p>
      <w:pPr>
        <w:jc w:val="both"/>
        <w:spacing w:before="100" w:after="100"/>
        <w:ind w:start="1080" w:hanging="720"/>
      </w:pPr>
      <w:r>
        <w:rPr>
          <w:b/>
        </w:rPr>
        <w:t>§</w:t>
        <w:t>1312</w:t>
        <w:t xml:space="preserve">.  </w:t>
      </w:r>
      <w:r>
        <w:rPr>
          <w:b/>
        </w:rPr>
        <w:t xml:space="preserve">Property held in the ordinary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§10 (AMD). PL 1983, c. 211, §11 (AMD). PL 1985, c. 755, §2 (AMD). PL 1987, c. 691, §3 (RP). </w:t>
      </w:r>
    </w:p>
    <w:p>
      <w:pPr>
        <w:jc w:val="both"/>
        <w:spacing w:before="100" w:after="100"/>
        <w:ind w:start="1080" w:hanging="720"/>
      </w:pPr>
      <w:r>
        <w:rPr>
          <w:b/>
        </w:rPr>
        <w:t>§</w:t>
        <w:t>1313</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§3 (NEW). PL 1981, c. 428, §§13,14 (AMD). PL 1987, c. 249, §2 (AMD). PL 1987, c. 691, §3 (RP). </w:t>
      </w:r>
    </w:p>
    <w:p>
      <w:pPr>
        <w:jc w:val="both"/>
        <w:spacing w:before="100" w:after="100"/>
        <w:ind w:start="1080" w:hanging="720"/>
      </w:pPr>
      <w:r>
        <w:rPr>
          <w:b/>
        </w:rPr>
        <w:t>§</w:t>
        <w:t>1314</w:t>
        <w:t xml:space="preserve">.  </w:t>
      </w:r>
      <w:r>
        <w:rPr>
          <w:b/>
        </w:rPr>
        <w:t xml:space="preserve">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485, §1 (NEW). PL 1987, c. 691, §3 (RP). </w:t>
      </w:r>
    </w:p>
    <w:p>
      <w:pPr>
        <w:jc w:val="both"/>
        <w:spacing w:before="100" w:after="100"/>
        <w:ind w:start="1080" w:hanging="720"/>
      </w:pPr>
      <w:r>
        <w:rPr>
          <w:b/>
        </w:rPr>
        <w:t>§</w:t>
        <w:t>1315</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268, §5 (NEW). PL 1987, c. 691, §3 (RP). </w:t>
      </w:r>
    </w:p>
    <w:p>
      <w:pPr>
        <w:jc w:val="both"/>
        <w:spacing w:before="100" w:after="100"/>
        <w:ind w:start="1080" w:hanging="720"/>
      </w:pPr>
      <w:r>
        <w:rPr>
          <w:b/>
        </w:rPr>
        <w:t>§</w:t>
        <w:t>1316</w:t>
        <w:t xml:space="preserve">.  </w:t>
      </w:r>
      <w:r>
        <w:rPr>
          <w:b/>
        </w:rPr>
        <w:t xml:space="preserve">Recovery of property by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211, §12 (NEW). PL 1987, c. 691, §3 (RP). </w:t>
      </w:r>
    </w:p>
    <w:p>
      <w:pPr>
        <w:jc w:val="center"/>
        <w:ind w:start="360"/>
        <w:spacing w:before="300" w:after="300"/>
      </w:pPr>
      <w:r>
        <w:rPr>
          <w:b/>
        </w:rPr>
        <w:t>SUBCHAPTER</w:t>
        <w:t xml:space="preserve"> </w:t>
        <w:t>2</w:t>
      </w:r>
    </w:p>
    <w:p>
      <w:pPr>
        <w:jc w:val="center"/>
        <w:ind w:start="360"/>
        <w:spacing w:before="300" w:after="300"/>
      </w:pPr>
      <w:r>
        <w:rPr>
          <w:b/>
        </w:rPr>
        <w:t xml:space="preserve">ADMINISTRATION OF ABANDONED PROPERTY</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§11 (AMD). PL 1987, c. 691, §3 (RP). </w:t>
      </w:r>
    </w:p>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jc w:val="both"/>
        <w:spacing w:before="100" w:after="100"/>
        <w:ind w:start="1080" w:hanging="720"/>
      </w:pPr>
      <w:r>
        <w:rPr>
          <w:b/>
        </w:rPr>
        <w:t>§</w:t>
        <w:t>1353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327, §4 (AMD). PL 1979, c. 485, §2 (AMD). PL 1985, c. 755, §5 (AMD). PL 1987, c. 691, §3 (RP). </w:t>
      </w:r>
    </w:p>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1355</w:t>
        <w:t xml:space="preserve">.  </w:t>
      </w:r>
      <w:r>
        <w:rPr>
          <w:b/>
        </w:rPr>
        <w:t xml:space="preserve">Income accruing after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1356</w:t>
        <w:t xml:space="preserve">.  </w:t>
      </w:r>
      <w:r>
        <w:rPr>
          <w:b/>
        </w:rPr>
        <w:t xml:space="preserve">Periods of limitation not a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1357</w:t>
        <w:t xml:space="preserve">.  </w:t>
      </w:r>
      <w:r>
        <w:rPr>
          <w:b/>
        </w:rPr>
        <w:t xml:space="preserve">Sale retention or disposal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§13 (AMD). PL 1987, c. 691, §3 (RP). </w:t>
      </w:r>
    </w:p>
    <w:p>
      <w:pPr>
        <w:jc w:val="both"/>
        <w:spacing w:before="100" w:after="100"/>
        <w:ind w:start="1080" w:hanging="720"/>
      </w:pPr>
      <w:r>
        <w:rPr>
          <w:b/>
        </w:rPr>
        <w:t>§</w:t>
        <w:t>1358</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§13 (AMD). PL 1985, c. 755, §§6,9 (AMD). PL 1987, c. 691, §3 (RP). </w:t>
      </w:r>
    </w:p>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jc w:val="both"/>
        <w:spacing w:before="100" w:after="100"/>
        <w:ind w:start="1080" w:hanging="720"/>
      </w:pPr>
      <w:r>
        <w:rPr>
          <w:b/>
        </w:rPr>
        <w:t>§</w:t>
        <w:t>1360</w:t>
        <w:t xml:space="preserve">.  </w:t>
      </w:r>
      <w:r>
        <w:rPr>
          <w:b/>
        </w:rPr>
        <w:t xml:space="preserve">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§14 (AMD). PL 1985, c. 755, §7 (AMD). PL 1987, c. 691, §3 (RP). </w:t>
      </w:r>
    </w:p>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jc w:val="both"/>
        <w:spacing w:before="100" w:after="100"/>
        <w:ind w:start="1080" w:hanging="720"/>
      </w:pPr>
      <w:r>
        <w:rPr>
          <w:b/>
        </w:rPr>
        <w:t>§</w:t>
        <w:t>1366</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§15 (NEW). PL 1987, c. 691, §3 (RP). </w:t>
      </w:r>
    </w:p>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center"/>
        <w:ind w:start="360"/>
        <w:spacing w:before="300" w:after="300"/>
      </w:pPr>
      <w:r>
        <w:rPr>
          <w:b/>
        </w:rPr>
        <w:t>CHAPTER</w:t>
        <w:t xml:space="preserve"> </w:t>
        <w:t>28-A</w:t>
      </w:r>
    </w:p>
    <w:p>
      <w:pPr>
        <w:jc w:val="center"/>
        <w:ind w:start="360"/>
        <w:spacing w:before="300" w:after="300"/>
      </w:pPr>
      <w:r>
        <w:rPr>
          <w:b/>
        </w:rPr>
        <w:t xml:space="preserve">SOLAR RIGHTS</w:t>
      </w:r>
    </w:p>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1422</w:t>
        <w:t xml:space="preserve">.  </w:t>
      </w:r>
      <w:r>
        <w:rPr>
          <w:b/>
        </w:rPr>
        <w:t xml:space="preserve">Policy</w:t>
      </w:r>
    </w:p>
    <w:p>
      <w:pPr>
        <w:jc w:val="both"/>
        <w:spacing w:before="100" w:after="100"/>
        <w:ind w:start="360"/>
        <w:ind w:firstLine="360"/>
      </w:pPr>
      <w:r>
        <w:rPr/>
      </w:r>
      <w:r>
        <w:rPr/>
      </w:r>
      <w:r>
        <w:t xml:space="preserve">It is the policy of the State to promote the use of solar energy and to avoid unnecessary obstacles to the use of solar energy devices.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jc w:val="center"/>
        <w:ind w:start="360"/>
        <w:spacing w:before="300" w:after="300"/>
      </w:pPr>
      <w:r>
        <w:rPr>
          <w:b/>
        </w:rPr>
        <w:t>CHAPTER</w:t>
        <w:t xml:space="preserve"> </w:t>
        <w:t>29</w:t>
      </w:r>
    </w:p>
    <w:p>
      <w:pPr>
        <w:jc w:val="center"/>
        <w:ind w:start="360"/>
        <w:spacing w:before="300" w:after="300"/>
      </w:pPr>
      <w:r>
        <w:rPr>
          <w:b/>
        </w:rPr>
        <w:t xml:space="preserve">PRESERVATION INTEREST</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jc w:val="center"/>
        <w:ind w:start="360"/>
        <w:spacing w:before="300" w:after="300"/>
      </w:pPr>
      <w:r>
        <w:rPr>
          <w:b/>
        </w:rPr>
        <w:t>CHAPTER</w:t>
        <w:t xml:space="preserve"> </w:t>
        <w:t>30</w:t>
      </w:r>
    </w:p>
    <w:p>
      <w:pPr>
        <w:jc w:val="center"/>
        <w:ind w:start="360"/>
        <w:spacing w:before="300" w:after="300"/>
      </w:pPr>
      <w:r>
        <w:rPr>
          <w:b/>
        </w:rPr>
        <w:t xml:space="preserve">TRAIL EASEMENTS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jc w:val="both"/>
        <w:spacing w:before="100" w:after="100"/>
        <w:ind w:start="1080" w:hanging="720"/>
      </w:pPr>
      <w:r>
        <w:rPr>
          <w:b/>
        </w:rPr>
        <w:t>§</w:t>
        <w:t>1582</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Trail easement.</w:t>
        <w:t xml:space="preserve"> </w:t>
      </w:r>
      <w:r>
        <w:t xml:space="preserve"> </w:t>
      </w:r>
      <w:r>
        <w:t xml:space="preserve">Except as otherwise provided in this chapter, a trail easement may be created, conveyed, recorded, assigned, released, modified, terminated or otherwise altered or affected in the same manner as other easements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trail easement unless the right or duty is accepted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trail easement is unlimited in duration unless the instrument creating it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trail easement is created is not impaired by the trail easement unless the owner of the interest is a party to the trail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1584</w:t>
        <w:t xml:space="preserve">.  </w:t>
      </w:r>
      <w:r>
        <w:rPr>
          <w:b/>
        </w:rPr>
        <w:t xml:space="preserve">Validity</w:t>
      </w:r>
    </w:p>
    <w:p>
      <w:pPr>
        <w:jc w:val="both"/>
        <w:spacing w:before="100" w:after="100"/>
        <w:ind w:start="360"/>
        <w:ind w:firstLine="360"/>
      </w:pPr>
      <w:r>
        <w:rPr/>
      </w:r>
      <w:r>
        <w:rPr/>
      </w:r>
      <w:r>
        <w:t xml:space="preserve">A trail easement is valid and enforceable even if:</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successors or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center"/>
        <w:ind w:start="360"/>
        <w:spacing w:before="300" w:after="300"/>
      </w:pPr>
      <w:r>
        <w:rPr>
          <w:b/>
        </w:rPr>
        <w:t>CHAPTER</w:t>
        <w:t xml:space="preserve"> </w:t>
        <w:t>33</w:t>
      </w:r>
    </w:p>
    <w:p>
      <w:pPr>
        <w:jc w:val="center"/>
        <w:ind w:start="360"/>
        <w:spacing w:before="300" w:after="300"/>
      </w:pPr>
      <w:r>
        <w:rPr>
          <w:b/>
        </w:rPr>
        <w:t xml:space="preserve">UNCLAIMED BAGGAGE AND MERCHANDISE</w:t>
      </w:r>
    </w:p>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35</w:t>
      </w:r>
    </w:p>
    <w:p>
      <w:pPr>
        <w:jc w:val="center"/>
        <w:ind w:start="360"/>
        <w:spacing w:before="300" w:after="300"/>
      </w:pPr>
      <w:r>
        <w:rPr>
          <w:b/>
        </w:rPr>
        <w:t xml:space="preserve">TRANSPORTATION OF PROPERTY IN DISPUTE</w:t>
      </w:r>
    </w:p>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center"/>
        <w:ind w:start="360"/>
        <w:spacing w:before="300" w:after="300"/>
      </w:pPr>
      <w:r>
        <w:rPr>
          <w:b/>
        </w:rPr>
        <w:t>CHAPTER</w:t>
        <w:t xml:space="preserve"> </w:t>
        <w:t>37</w:t>
      </w:r>
    </w:p>
    <w:p>
      <w:pPr>
        <w:jc w:val="center"/>
        <w:ind w:start="360"/>
        <w:spacing w:before="300" w:after="300"/>
      </w:pPr>
      <w:r>
        <w:rPr>
          <w:b/>
        </w:rPr>
        <w:t xml:space="preserve">UNCLAIMED PROPERTY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 AND TERMS OF ABANDONMENT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1803</w:t>
        <w:t xml:space="preserve">.  </w:t>
      </w:r>
      <w:r>
        <w:rPr>
          <w:b/>
        </w:rPr>
        <w:t xml:space="preserve">Property presumed abandoned; general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528, §R7 (AMD). PL 1991, c. 528, §RRR (AFF). PL 1991, c. 591, §R7 (AMD). PL 1997, c. 508, §A1 (RP). PL 1997, c. 508, §A3 (AFF). </w:t>
      </w:r>
    </w:p>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1806</w:t>
        <w:t xml:space="preserve">.  </w:t>
      </w:r>
      <w:r>
        <w:rPr>
          <w:b/>
        </w:rPr>
        <w:t xml:space="preserve">Checks, drafts and similar instruments issued or certified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1809</w:t>
        <w:t xml:space="preserve">.  </w:t>
      </w:r>
      <w:r>
        <w:rPr>
          <w:b/>
        </w:rPr>
        <w:t xml:space="preserve">Deposits held by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w:t>
        <w:t xml:space="preserve">.  </w:t>
      </w:r>
      <w:r>
        <w:rPr>
          <w:b/>
        </w:rPr>
        <w:t xml:space="preserve">Stock and other intangible interests in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1811-A</w:t>
        <w:t xml:space="preserve">.  </w:t>
      </w:r>
      <w:r>
        <w:rPr>
          <w:b/>
        </w:rPr>
        <w:t xml:space="preserve">Property originated or issued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756, §1 (NEW). PL 1997, c. 508, §A1 (RP). PL 1997, c. 508, §A3 (AFF). </w:t>
      </w:r>
    </w:p>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1816</w:t>
        <w:t xml:space="preserve">.  </w:t>
      </w:r>
      <w:r>
        <w:rPr>
          <w:b/>
        </w:rPr>
        <w:t xml:space="preserve">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1818</w:t>
        <w:t xml:space="preserve">.  </w:t>
      </w:r>
      <w:r>
        <w:rPr>
          <w:b/>
        </w:rPr>
        <w:t xml:space="preserve">Property held by landlords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§1 (AMD). PL 1991, c. 265, §§2-5 (AMD). PL 1997, c. 508, §A1 (RP). PL 1997, c. 508, §A3 (AFF). </w:t>
      </w:r>
    </w:p>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Report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1853</w:t>
        <w:t xml:space="preserve">.  </w:t>
      </w:r>
      <w:r>
        <w:rPr>
          <w:b/>
        </w:rPr>
        <w:t xml:space="preserve">Payment or delivery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369, §2 (AMD). PL 1995, c. 57, §3 (AMD). PL 1997, c. 508, §A1 (RP). PL 1997, c. 508, §A3 (AFF). </w:t>
      </w:r>
    </w:p>
    <w:p>
      <w:pPr>
        <w:jc w:val="both"/>
        <w:spacing w:before="100" w:after="100"/>
        <w:ind w:start="1080" w:hanging="720"/>
      </w:pPr>
      <w:r>
        <w:rPr>
          <w:b/>
        </w:rPr>
        <w:t>§</w:t>
        <w:t>1854</w:t>
        <w:t xml:space="preserve">.  </w:t>
      </w:r>
      <w:r>
        <w:rPr>
          <w:b/>
        </w:rPr>
        <w:t xml:space="preserve">Custody by State; holder relieved from liability; reimbursement of holder paying claim; reclaiming for owner; defense of holder; payment of safe deposit box or repository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1855</w:t>
        <w:t xml:space="preserve">.  </w:t>
      </w:r>
      <w:r>
        <w:rPr>
          <w:b/>
        </w:rPr>
        <w:t xml:space="preserve">Crediting of dividends, interest or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1856</w:t>
        <w:t xml:space="preserve">.  </w:t>
      </w:r>
      <w:r>
        <w:rPr>
          <w:b/>
        </w:rPr>
        <w:t xml:space="preserve">Public sale of abandoned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1857</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1859</w:t>
        <w:t xml:space="preserve">.  </w:t>
      </w:r>
      <w:r>
        <w:rPr>
          <w:b/>
        </w:rPr>
        <w:t xml:space="preserve">Claim of another state to recover property;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1862</w:t>
        <w:t xml:space="preserve">.  </w:t>
      </w:r>
      <w:r>
        <w:rPr>
          <w:b/>
        </w:rPr>
        <w:t xml:space="preserve">Destruction or disposition of property having insubstantial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1867</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1869</w:t>
        <w:t xml:space="preserve">.  </w:t>
      </w:r>
      <w:r>
        <w:rPr>
          <w:b/>
        </w:rPr>
        <w:t xml:space="preserve">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1989, c. 502, §B43 (AMD). PL 1995, c. 209, §1 (AMD). PL 1997, c. 508, §A1 (RP). PL 1997, c. 508, §A3 (AFF). </w:t>
      </w:r>
    </w:p>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jc w:val="both"/>
        <w:spacing w:before="100" w:after="100"/>
        <w:ind w:start="1080" w:hanging="720"/>
      </w:pPr>
      <w:r>
        <w:rPr>
          <w:b/>
        </w:rPr>
        <w:t>§</w:t>
        <w:t>1872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1874</w:t>
        <w:t xml:space="preserve">.  </w:t>
      </w:r>
      <w:r>
        <w:rPr>
          <w:b/>
        </w:rPr>
        <w:t xml:space="preserve">Agreements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jc w:val="center"/>
        <w:ind w:start="360"/>
        <w:spacing w:before="300" w:after="300"/>
      </w:pPr>
      <w:r>
        <w:rPr>
          <w:b/>
        </w:rPr>
        <w:t>CHAPTER</w:t>
        <w:t xml:space="preserve"> </w:t>
        <w:t>39</w:t>
      </w:r>
    </w:p>
    <w:p>
      <w:pPr>
        <w:jc w:val="center"/>
        <w:ind w:start="360"/>
        <w:spacing w:before="300" w:after="300"/>
      </w:pPr>
      <w:r>
        <w:rPr>
          <w:b/>
        </w:rPr>
        <w:t xml:space="preserve">UNIFORM FEDERAL LIEN REGISTRATION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33.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