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Appraisal if value $10 or more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§1053. APPRAISAL IF VALUE $10 OR MORE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