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1602-104</w:t>
        <w:t xml:space="preserve">.  </w:t>
      </w:r>
      <w:r>
        <w:rPr>
          <w:b/>
        </w:rPr>
        <w:t xml:space="preserve">Description of units</w:t>
      </w:r>
    </w:p>
    <w:p>
      <w:pPr>
        <w:jc w:val="both"/>
        <w:spacing w:before="100" w:after="100"/>
        <w:ind w:start="360"/>
        <w:ind w:firstLine="360"/>
      </w:pPr>
      <w:r>
        <w:rPr/>
      </w:r>
      <w:r>
        <w:rPr/>
      </w:r>
      <w:r>
        <w:t xml:space="preserve">A description of a unit which sets forth the name of the condominium, the recording data for the declaration, the county or registry district in which the condominium is located and the identifying number of the unit, is a sufficient legal description of that unit and all rights, obligations and interests appurtenant to that unit which were created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§1602-104. Description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§1602-104. Description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§1602-104. DESCRIPTION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