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§1604-109. Escrow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§1604-109. Escrow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§1604-109. ESCROW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