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Church pews</w:t>
      </w:r>
    </w:p>
    <w:p>
      <w:pPr>
        <w:jc w:val="both"/>
        <w:spacing w:before="100" w:after="100"/>
        <w:ind w:start="360"/>
        <w:ind w:firstLine="360"/>
      </w:pPr>
      <w:r>
        <w:rPr/>
      </w:r>
      <w:r>
        <w:rPr/>
      </w:r>
      <w:r>
        <w:t xml:space="preserve">Pews and rights in houses of public worship are real estate. Deeds of them, and levies by execution upon them may be recorded by the clerk of the town where the houses are situated, with the same effect as if recorded in the registry of deeds.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§454. Church pews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Church pews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§454. CHURCH PEWS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