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11256</w:t>
        <w:t xml:space="preserve">.  </w:t>
      </w:r>
      <w:r>
        <w:rPr>
          <w:b/>
        </w:rPr>
        <w:t xml:space="preserve">Risk assessment assistance</w:t>
      </w:r>
    </w:p>
    <w:p>
      <w:pPr>
        <w:jc w:val="both"/>
        <w:spacing w:before="100" w:after="100"/>
        <w:ind w:start="360"/>
        <w:ind w:firstLine="360"/>
      </w:pPr>
      <w:r>
        <w:rPr/>
      </w:r>
      <w:r>
        <w:rPr/>
      </w:r>
      <w:r>
        <w:t xml:space="preserve">Upon request, the department shall provide to law enforcement agencies technical assistance concerning risk assessment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§11256. Risk assessment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§11256. Risk assessment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§11256. RISK ASSESSMENT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