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Establishment</w:t>
      </w:r>
    </w:p>
    <w:p>
      <w:pPr>
        <w:jc w:val="both"/>
        <w:spacing w:before="100" w:after="100"/>
        <w:ind w:start="360"/>
        <w:ind w:firstLine="360"/>
      </w:pPr>
      <w:r>
        <w:rPr/>
      </w:r>
      <w:r>
        <w:rPr/>
      </w:r>
      <w:r>
        <w:t xml:space="preserve">There is established the Mountain View Correctional Facility located in Penobscot County.</w:t>
      </w:r>
      <w:r>
        <w:t xml:space="preserve">  </w:t>
      </w:r>
      <w:r xmlns:wp="http://schemas.openxmlformats.org/drawingml/2010/wordprocessingDrawing" xmlns:w15="http://schemas.microsoft.com/office/word/2012/wordml">
        <w:rPr>
          <w:rFonts w:ascii="Arial" w:hAnsi="Arial" w:cs="Arial"/>
          <w:sz w:val="22"/>
          <w:szCs w:val="22"/>
        </w:rPr>
        <w:t xml:space="preserve">[PL 2017, c. 148,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