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Limit on number of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1999, c. 583,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§4109. Limit on number of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Limit on number of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§4109. LIMIT ON NUMBER OF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