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MAINE PUBLIC UTILITY FINANCING BANK ACT</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§A40 (AMD). PL 1999, c. 398, §§A104,105 (AFF). PL 2023, c. 608, §5 (RP). </w:t>
      </w:r>
    </w:p>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§A41 (AMD). PL 1999, c. 398, §§A104,105 (AFF). PL 2023, c. 608, §5 (RP). </w:t>
      </w:r>
    </w:p>
    <w:p>
      <w:pPr>
        <w:jc w:val="both"/>
        <w:spacing w:before="100" w:after="100"/>
        <w:ind w:start="1080" w:hanging="720"/>
      </w:pPr>
      <w:r>
        <w:rPr>
          <w:b/>
        </w:rPr>
        <w:t>§</w:t>
        <w:t>2904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§§409, 410 (COR). PL 2023, c. 608, §5 (RP). </w:t>
      </w:r>
    </w:p>
    <w:p>
      <w:pPr>
        <w:jc w:val="both"/>
        <w:spacing w:before="100" w:after="100"/>
        <w:ind w:start="1080" w:hanging="720"/>
      </w:pPr>
      <w:r>
        <w:rPr>
          <w:b/>
        </w:rPr>
        <w:t>§</w:t>
        <w:t>2905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2906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224, §4 (AMD). PL 1989, c. 374, §2 (AMD). PL 2023, c. 608, §5 (RP). </w:t>
      </w:r>
    </w:p>
    <w:p>
      <w:pPr>
        <w:jc w:val="both"/>
        <w:spacing w:before="100" w:after="100"/>
        <w:ind w:start="1080" w:hanging="720"/>
      </w:pPr>
      <w:r>
        <w:rPr>
          <w:b/>
        </w:rPr>
        <w:t>§</w:t>
        <w:t>2907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44, §11 (AMD). PL 2001, c. 44, §14 (AFF). PL 2023, c. 608, §5 (RP). </w:t>
      </w:r>
    </w:p>
    <w:p>
      <w:pPr>
        <w:jc w:val="both"/>
        <w:spacing w:before="100" w:after="100"/>
        <w:ind w:start="1080" w:hanging="720"/>
      </w:pPr>
      <w:r>
        <w:rPr>
          <w:b/>
        </w:rPr>
        <w:t>§</w:t>
        <w:t>2908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§411 (COR). PL 2023, c. 608, §5 (RP). </w:t>
      </w:r>
    </w:p>
    <w:p>
      <w:pPr>
        <w:jc w:val="both"/>
        <w:spacing w:before="100" w:after="100"/>
        <w:ind w:start="1080" w:hanging="720"/>
      </w:pPr>
      <w:r>
        <w:rPr>
          <w:b/>
        </w:rPr>
        <w:t>§</w:t>
        <w:t>2909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2916</w:t>
        <w:t xml:space="preserve">.  </w:t>
      </w:r>
      <w:r>
        <w:rPr>
          <w:b/>
        </w:rPr>
        <w:t xml:space="preserve">Exemption of property from execution sale; actions to set aside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§412 (COR). PL 2023, c. 608, §5 (RP). </w:t>
      </w:r>
    </w:p>
    <w:p>
      <w:pPr>
        <w:jc w:val="both"/>
        <w:spacing w:before="100" w:after="100"/>
        <w:ind w:start="1080" w:hanging="720"/>
      </w:pPr>
      <w:r>
        <w:rPr>
          <w:b/>
        </w:rPr>
        <w:t>§</w:t>
        <w:t>2922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2929</w:t>
        <w:t xml:space="preserve">.  </w:t>
      </w:r>
      <w:r>
        <w:rPr>
          <w:b/>
        </w:rPr>
        <w:t xml:space="preserve">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2930</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MAINE PUBLIC UTILITY FINANCING BANK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MAINE PUBLIC UTILITY FINANCING BANK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29. MAINE PUBLIC UTILITY FINANCING BANK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