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§3456. Siting considerations for smaller-scale wind energy development in 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Siting considerations for smaller-scale wind energy development in 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§3456. SITING CONSIDERATIONS FOR SMALLER-SCALE WIND ENERGY DEVELOPMENT IN 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