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Approval of stocks authorized, but not issued</w:t>
      </w:r>
    </w:p>
    <w:p>
      <w:pPr>
        <w:jc w:val="both"/>
        <w:spacing w:before="100" w:after="100"/>
        <w:ind w:start="360"/>
        <w:ind w:firstLine="360"/>
      </w:pPr>
      <w:r>
        <w:rPr/>
      </w:r>
      <w:r>
        <w:rPr/>
      </w:r>
      <w:r>
        <w:t xml:space="preserve">The commission may at the request of any public utility approve the issue of any stocks, bonds, notes or other evidences of indebtedness authorized, but not issued.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 Approval of stocks authorized, but not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Approval of stocks authorized, but not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§904. APPROVAL OF STOCKS AUTHORIZED, BUT NOT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