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4693</w:t>
        <w:t xml:space="preserve">.  </w:t>
      </w:r>
      <w:r>
        <w:rPr>
          <w:b/>
        </w:rPr>
        <w:t xml:space="preserve">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26, §§3-5 (AMD). PL 1979, c. 127, §200 (AMD). PL 1979, c. 541, §B49 (AMD). PL 1979, c. 731, §17 (AMD). PL 1981, c. 71, §1 (AMD). PL 1981, c. 393 (AMD). PL 1983, c. 812, §§280,281 (AMD). PL 1985, c. 785, §B173 (AMD). PL 1987, c. 333, §2 (RPR). PL 1989, c. 482, §3 (AMD). PL 1989, c. 503, §B171 (AMD). PL 1989, c. 878, §A109 (AMD). PL 1991, c. 446,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§4693. Sardine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§4693. Sardine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§4693. SARDINE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