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5124-C</w:t>
        <w:t xml:space="preserve">.  </w:t>
      </w:r>
      <w:r>
        <w:rPr>
          <w:b/>
        </w:rPr>
        <w:t xml:space="preserve">Standard deduction; resident on or after January 1, 2018</w:t>
      </w:r>
    </w:p>
    <w:p>
      <w:pPr>
        <w:jc w:val="both"/>
        <w:spacing w:before="100" w:after="0"/>
        <w:ind w:start="360"/>
        <w:ind w:firstLine="360"/>
      </w:pPr>
      <w:r>
        <w:rPr>
          <w:b/>
        </w:rPr>
        <w:t>1</w:t>
        <w:t xml:space="preserve">.  </w:t>
      </w:r>
      <w:r>
        <w:rPr>
          <w:b/>
        </w:rPr>
        <w:t xml:space="preserve">Amount; before January 1, 2020.</w:t>
        <w:t xml:space="preserve"> </w:t>
      </w:r>
      <w:r>
        <w:t xml:space="preserve"> </w:t>
      </w:r>
      <w:r>
        <w:t xml:space="preserve">For tax years beginning on or after January 1, 2018 and before January 1, 2020, the standard deduction of a resident individual is equal to the standard deduction as determined in accordance with the Code, Section 63, subject to the phase-out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X, §2 (AMD).]</w:t>
      </w:r>
    </w:p>
    <w:p>
      <w:pPr>
        <w:jc w:val="both"/>
        <w:spacing w:before="100" w:after="0"/>
        <w:ind w:start="360"/>
        <w:ind w:firstLine="360"/>
      </w:pPr>
      <w:r>
        <w:rPr>
          <w:b/>
        </w:rPr>
        <w:t>1-A</w:t>
        <w:t xml:space="preserve">.  </w:t>
      </w:r>
      <w:r>
        <w:rPr>
          <w:b/>
        </w:rPr>
        <w:t xml:space="preserve">Amount; before January 1, 2026.</w:t>
        <w:t xml:space="preserve"> </w:t>
      </w:r>
      <w:r>
        <w:t xml:space="preserve"> </w:t>
      </w:r>
      <w:r>
        <w:t xml:space="preserve">For tax years beginning on or after January 1, 2020 and before January 1, 2026, the standard deduction of a resident individual is equal to the federal standard deduction, subject to the phase-out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§4 (AMD).]</w:t>
      </w:r>
    </w:p>
    <w:p>
      <w:pPr>
        <w:jc w:val="both"/>
        <w:spacing w:before="100" w:after="100"/>
        <w:ind w:start="360"/>
        <w:ind w:firstLine="360"/>
      </w:pPr>
      <w:r>
        <w:rPr>
          <w:b/>
        </w:rPr>
        <w:t>1-B</w:t>
        <w:t xml:space="preserve">.  </w:t>
      </w:r>
      <w:r>
        <w:rPr>
          <w:b/>
        </w:rPr>
        <w:t xml:space="preserve">Amount; on or after January 1, 2026.</w:t>
        <w:t xml:space="preserve"> </w:t>
      </w:r>
      <w:r>
        <w:t xml:space="preserve"> </w:t>
      </w:r>
      <w:r>
        <w:t xml:space="preserve">For tax years beginning on or after January 1, 2026, the standard deduction of a resident individual is equal to the sum of the basic standard deduction and the additional standard deduction, subject to the phase-out under </w:t>
      </w:r>
      <w:r>
        <w:t>subsection 2</w:t>
      </w:r>
      <w:r>
        <w:t xml:space="preserve">.</w:t>
      </w:r>
    </w:p>
    <w:p>
      <w:pPr>
        <w:jc w:val="both"/>
        <w:spacing w:before="100" w:after="0"/>
        <w:ind w:start="720"/>
      </w:pPr>
      <w:r>
        <w:rPr/>
        <w:t>A</w:t>
        <w:t xml:space="preserve">.  </w:t>
      </w:r>
      <w:r>
        <w:rPr/>
      </w:r>
      <w:r>
        <w:t xml:space="preserve">The basic standard deduction is:</w:t>
      </w:r>
    </w:p>
    <w:p>
      <w:pPr>
        <w:jc w:val="both"/>
        <w:spacing w:before="100" w:after="0"/>
        <w:ind w:start="1080"/>
      </w:pPr>
      <w:r>
        <w:rPr/>
        <w:t>(</w:t>
        <w:t>1</w:t>
        <w:t xml:space="preserve">)  </w:t>
      </w:r>
      <w:r>
        <w:rPr/>
      </w:r>
      <w:r>
        <w:t xml:space="preserve">For single individuals and married persons filing separate returns, $12,000;</w:t>
      </w:r>
    </w:p>
    <w:p>
      <w:pPr>
        <w:jc w:val="both"/>
        <w:spacing w:before="100" w:after="0"/>
        <w:ind w:start="1080"/>
      </w:pPr>
      <w:r>
        <w:rPr/>
        <w:t>(</w:t>
        <w:t>2</w:t>
        <w:t xml:space="preserve">)  </w:t>
      </w:r>
      <w:r>
        <w:rPr/>
      </w:r>
      <w:r>
        <w:t xml:space="preserve">For individuals filing as heads of households, the amount allowed under subparagraph (1) multiplied by 1.5; and</w:t>
      </w:r>
    </w:p>
    <w:p>
      <w:pPr>
        <w:jc w:val="both"/>
        <w:spacing w:before="100" w:after="0"/>
        <w:ind w:start="1080"/>
      </w:pPr>
      <w:r>
        <w:rPr/>
        <w:t>(</w:t>
        <w:t>3</w:t>
        <w:t xml:space="preserve">)  </w:t>
      </w:r>
      <w:r>
        <w:rPr/>
      </w:r>
      <w:r>
        <w:t xml:space="preserve">For individuals filing married joint returns or surviving spouses, the amount allowed under subparagraph (1) multiplied by 2.</w:t>
      </w:r>
      <w:r>
        <w:t xml:space="preserve">  </w:t>
      </w:r>
      <w:r xmlns:wp="http://schemas.openxmlformats.org/drawingml/2010/wordprocessingDrawing" xmlns:w15="http://schemas.microsoft.com/office/word/2012/wordml">
        <w:rPr>
          <w:rFonts w:ascii="Arial" w:hAnsi="Arial" w:cs="Arial"/>
          <w:sz w:val="22"/>
          <w:szCs w:val="22"/>
        </w:rPr>
        <w:t xml:space="preserve">[PL 2023, c. 412, Pt. ZZZ, §5 (NEW).]</w:t>
      </w:r>
    </w:p>
    <w:p>
      <w:pPr>
        <w:jc w:val="both"/>
        <w:spacing w:before="100" w:after="0"/>
        <w:ind w:start="720"/>
      </w:pPr>
      <w:r>
        <w:rPr/>
        <w:t>B</w:t>
        <w:t xml:space="preserve">.  </w:t>
      </w:r>
      <w:r>
        <w:rPr/>
      </w:r>
      <w:r>
        <w:t xml:space="preserve">The additional standard deduction is the amount allowed under the Code, Section 63(c)(3).</w:t>
      </w:r>
      <w:r>
        <w:t xml:space="preserve">  </w:t>
      </w:r>
      <w:r xmlns:wp="http://schemas.openxmlformats.org/drawingml/2010/wordprocessingDrawing" xmlns:w15="http://schemas.microsoft.com/office/word/2012/wordml">
        <w:rPr>
          <w:rFonts w:ascii="Arial" w:hAnsi="Arial" w:cs="Arial"/>
          <w:sz w:val="22"/>
          <w:szCs w:val="22"/>
        </w:rPr>
        <w:t xml:space="preserve">[PL 2023, c. 412, Pt. ZZZ,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§5 (NEW).]</w:t>
      </w:r>
    </w:p>
    <w:p>
      <w:pPr>
        <w:jc w:val="both"/>
        <w:spacing w:before="100" w:after="100"/>
        <w:ind w:start="360"/>
        <w:ind w:firstLine="360"/>
      </w:pPr>
      <w:r>
        <w:rPr>
          <w:b/>
        </w:rPr>
        <w:t>2</w:t>
        <w:t xml:space="preserve">.  </w:t>
      </w:r>
      <w:r>
        <w:rPr>
          <w:b/>
        </w:rPr>
        <w:t xml:space="preserve">Phase-out.</w:t>
        <w:t xml:space="preserve"> </w:t>
      </w:r>
      <w:r>
        <w:t xml:space="preserve"> </w:t>
      </w:r>
      <w:r>
        <w:t xml:space="preserve">The standard deduction of the taxpayer must be reduced by an amount equal to the total standard deduction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$80,000, except that the numerator may not be less than zero, and the denominator is $75,000. In no case may the fraction calculated pursuant to this paragraph produce a result that is more than one. The $80,000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§2 (NEW).]</w:t>
      </w:r>
    </w:p>
    <w:p>
      <w:pPr>
        <w:jc w:val="both"/>
        <w:spacing w:before="100" w:after="0"/>
        <w:ind w:start="720"/>
      </w:pPr>
      <w:r>
        <w:rPr/>
        <w:t>B</w:t>
        <w:t xml:space="preserve">.  </w:t>
      </w:r>
      <w:r>
        <w:rPr/>
      </w:r>
      <w:r>
        <w:t xml:space="preserve">For individuals filing as heads of households, the numerator is the taxpayer's Maine adjusted gross income less $120,000, except that the numerator may not be less than zero, and the denominator is $112,500. In no case may the fraction calculated pursuant to this paragraph produce a result that is more than one. The $120,000 amount used to calculate the numerator in this paragraph must be adjusted for inflation in accordance with </w:t>
      </w:r>
      <w:r>
        <w:t>section 5403,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474, Pt. B, §2 (NEW).]</w:t>
      </w:r>
    </w:p>
    <w:p>
      <w:pPr>
        <w:jc w:val="both"/>
        <w:spacing w:before="100" w:after="0"/>
        <w:ind w:start="720"/>
      </w:pPr>
      <w:r>
        <w:rPr/>
        <w:t>C</w:t>
        <w:t xml:space="preserve">.  </w:t>
      </w:r>
      <w:r>
        <w:rPr/>
      </w:r>
      <w:r>
        <w:t xml:space="preserve">For individuals filing married joint returns or surviving spouses permitted to file a joint return, the numerator is the taxpayer's Maine adjusted gross income less $160,000, except that the numerator may not be less than zero, and the denominator is $150,000. In no case may the fraction calculated pursuant to this paragraph produce a result that is more than one. The $160,000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 (NEW). PL 2019, c. 616, Pt. X, §§2, 3 (AMD). PL 2023, c. 412, Pt. ZZZ,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§5124-C. Standard deduction; resident on or after January 1, 2018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§5124-C. Standard deduction; resident on or after January 1, 2018</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§5124-C. STANDARD DEDUCTION; RESIDENT ON OR AFTER JANUARY 1, 2018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