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5217-C</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constituting an employing unit is allowed a credit against the tax imposed by this Part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§5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§5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§8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§C8 (NEW). PL 1999, c. 521, §C9 (AFF). PL 2001, c. 679, §5 (AMD). PL 2001, c. 679, §6 (AFF). PL 2015, c. 267, Pt. DD,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§5217-C. Employer-provided long-term care benefits on and after January 1, 2000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§5217-C. Employer-provided long-term care benefits on and after January 1, 2000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§5217-C. EMPLOYER-PROVIDED LONG-TERM CARE BENEFITS ON AND AFTER JANUARY 1, 2000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