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5219-QQ</w:t>
        <w:t xml:space="preserve">.  </w:t>
      </w:r>
      <w:r>
        <w:rPr>
          <w:b/>
        </w:rPr>
        <w:t xml:space="preserve">Credit for major business headquarters expansions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A-1</w:t>
        <w:t xml:space="preserve">.  </w:t>
      </w:r>
      <w:r>
        <w:rPr/>
      </w:r>
      <w:r>
        <w:t xml:space="preserve">"Base level of employment" means either the total employment of a qualified applicant as of the March 31st, June 30th, September 30th and December 31st of the calendar year immediately preceding the application for a certificate of approval under </w:t>
      </w:r>
      <w:r>
        <w:t>subsection 2</w:t>
      </w:r>
      <w:r>
        <w:t xml:space="preserve"> divided by 4 or the qualified applicant's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A-2</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157, §1 (AMD).]</w:t>
      </w:r>
    </w:p>
    <w:p>
      <w:pPr>
        <w:jc w:val="both"/>
        <w:spacing w:before="100" w:after="0"/>
        <w:ind w:start="720"/>
      </w:pPr>
      <w:r>
        <w:rPr/>
        <w:t>D</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"Full-time" means an average of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F</w:t>
        <w:t xml:space="preserve">.  </w:t>
      </w:r>
      <w:r>
        <w:rPr/>
      </w:r>
      <w:r>
        <w:t xml:space="preserve">"Headquarters" means the principal facility from which the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G</w:t>
        <w:t xml:space="preserve">.  </w:t>
      </w:r>
      <w:r>
        <w:rPr/>
      </w:r>
      <w:r>
        <w:t xml:space="preserve">"Qualified applicant" means an applicant that, at the time an application for a certificate of approval is submitted, satisfies all of the following criteria:</w:t>
      </w:r>
    </w:p>
    <w:p>
      <w:pPr>
        <w:jc w:val="both"/>
        <w:spacing w:before="100" w:after="0"/>
        <w:ind w:start="1080"/>
      </w:pPr>
      <w:r>
        <w:rPr/>
        <w:t>(</w:t>
        <w:t>1</w:t>
        <w:t xml:space="preserve">)  </w:t>
      </w:r>
      <w:r>
        <w:rPr/>
      </w:r>
      <w:r>
        <w:t xml:space="preserve">The applicant's headquarters are or will be located in the State;</w:t>
      </w:r>
    </w:p>
    <w:p>
      <w:pPr>
        <w:jc w:val="both"/>
        <w:spacing w:before="100" w:after="0"/>
        <w:ind w:start="1080"/>
      </w:pPr>
      <w:r>
        <w:rPr/>
        <w:t>(</w:t>
        <w:t>2</w:t>
        <w:t xml:space="preserve">)  </w:t>
      </w:r>
      <w:r>
        <w:rPr/>
      </w:r>
      <w:r>
        <w:t xml:space="preserve">The applicant employs at least 5,000 full-time employees worldwide of which at least 25% are or will be based in the State;</w:t>
      </w:r>
    </w:p>
    <w:p>
      <w:pPr>
        <w:jc w:val="both"/>
        <w:spacing w:before="100" w:after="0"/>
        <w:ind w:start="1080"/>
      </w:pPr>
      <w:r>
        <w:rPr/>
        <w:t>(</w:t>
        <w:t>3</w:t>
        <w:t xml:space="preserve">)  </w:t>
      </w:r>
      <w:r>
        <w:rPr/>
      </w:r>
      <w:r>
        <w:t xml:space="preserve">The applicant has business locations in at least 3 other states or foreign countries; and</w:t>
      </w:r>
    </w:p>
    <w:p>
      <w:pPr>
        <w:jc w:val="both"/>
        <w:spacing w:before="100" w:after="0"/>
        <w:ind w:start="1080"/>
      </w:pPr>
      <w:r>
        <w:rPr/>
        <w:t>(</w:t>
        <w:t>4</w:t>
        <w:t xml:space="preserve">)  </w:t>
      </w:r>
      <w:r>
        <w:rPr/>
      </w:r>
      <w:r>
        <w:t xml:space="preserve">The applicant intends to make a qualified investment in the State within 5 years following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720"/>
      </w:pPr>
      <w:r>
        <w:rPr/>
        <w:t>H</w:t>
        <w:t xml:space="preserve">.  </w:t>
      </w:r>
      <w:r>
        <w:rPr/>
      </w:r>
      <w:r>
        <w:t xml:space="preserve">"Qualified investment" means an investment of at least $35,000,000 to design, permit, construct, modify, equip or expand the applicant's headquarters in the State.  The investments and activities of a qualified applicant and other entities that are members of the qualified applicant's unitary business must be aggregated to determine whether a qualified investment has been made.  A qualified investment does not include an investment made prior to the issuance of a certificate of approval or after December 31, 2022.</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§1 (AMD).]</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Upon issuance of a certificate of completion in accordance with </w:t>
      </w:r>
      <w:r>
        <w:t>paragraph F</w:t>
      </w:r>
      <w:r>
        <w:t xml:space="preserve">, the commissioner shall issue, on behalf of the State, a memorandum to the qualified applicant describing the benefits provided by this section at the time the certificate of completion is issued. The memorandum must provide that the certificate of completion does not prohibit the commissioner from revoking a certificate in accordance with </w:t>
      </w:r>
      <w:r>
        <w:t>paragraph E</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D</w:t>
        <w:t xml:space="preserve">.  </w:t>
      </w:r>
      <w:r>
        <w:rPr/>
      </w:r>
      <w:r>
        <w:t xml:space="preserve">A certified applicant shall obtain approval from the commissioner to transfer the certificate of approval or, if the certified applicant has obtained a certificate of completion,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headquarters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The commissioner shall revoke a certificate of approval if the certified applicant or a person to whom a certificate of approval has been transferred pursuant to </w:t>
      </w:r>
      <w:r>
        <w:t>paragraph D</w:t>
      </w:r>
      <w:r>
        <w:t xml:space="preserve"> fails to make a qualified investment within 5 years of the date of the certificate of approval.  The commissioner shall revoke a certificate of approval or a certificate of completion if the applicant or transferee ceases operations of the headquarters in the State or the certificate of approval or certificate of completion is transferred to another person without approval from the commissioner pursuant to </w:t>
      </w:r>
      <w:r>
        <w:t>paragraph D</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If credit amounts are recaptured after a certificate of approval has been transferred as provided in </w:t>
      </w:r>
      <w:r>
        <w:t>paragraph D</w:t>
      </w:r>
      <w:r>
        <w:t xml:space="preserve">, the transferee is responsible for payment of any credit amounts that must be returned to the State.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2019, c. 401, Pt. D, §1 (RPR).]</w:t>
      </w:r>
    </w:p>
    <w:p>
      <w:pPr>
        <w:jc w:val="both"/>
        <w:spacing w:before="100" w:after="0"/>
        <w:ind w:start="720"/>
      </w:pPr>
      <w:r>
        <w:rPr/>
        <w:t>F</w:t>
        <w:t xml:space="preserve">.  </w:t>
      </w:r>
      <w:r>
        <w:rPr/>
      </w:r>
      <w:r>
        <w:t xml:space="preserve">Upon making the qualified investment and completing the headquarters and employment criteria in </w:t>
      </w:r>
      <w:r>
        <w:t>subsection 1, paragraph G</w:t>
      </w:r>
      <w:r>
        <w:t xml:space="preserve">, a certified applicant shall submit an application to the commissioner for a certificate of completion.  If the commissioner determines that a qualified investment has been made, the applicant's headquarters is located in the State and at least 25% of the applicant's full-time employees, as measured at the time of application for the certificate of approval, are based in the State,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$40,000,000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§1 (AMD).]</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A certified applicant who has received a certificate of completion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the certificate of completion is issued or the tax year beginning in 2020, whichever is later, and for each of the following 19 tax years, a certified applicant is allowed a credit against the tax due under this Part for the taxable year in an amount equal to 2% of the amount of actual qualified investment specified on the certified applicant's certificate of completion under </w:t>
      </w:r>
      <w:r>
        <w:t>subsection 2, paragraph F</w:t>
      </w:r>
      <w:r>
        <w:t xml:space="preserve"> or the amount of qualified investment approved by the commissioner in the certificate of approval under </w:t>
      </w:r>
      <w:r>
        <w:t>subsection 2, paragraph B</w:t>
      </w:r>
      <w:r>
        <w:t xml:space="preserve">, whichever is less.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401, Pt. D, §2 (RPR).]</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10 tax years for which the credit is claimed, there must be a total of at least 80 additional full-time employees based in the State above the certified applicant's base level of employment whose jobs were added on or after January 1, 2018 multiplied by the number of years for which the credit has been claimed, including the tax year for which the credit is currently being claimed.</w:t>
      </w:r>
    </w:p>
    <w:p>
      <w:pPr>
        <w:jc w:val="both"/>
        <w:spacing w:before="100" w:after="0"/>
        <w:ind w:start="1440"/>
      </w:pPr>
      <w:r>
        <w:rPr/>
        <w:t>(</w:t>
        <w:t>b</w:t>
        <w:t xml:space="preserve">)  </w:t>
      </w:r>
      <w:r>
        <w:rPr/>
      </w:r>
      <w:r>
        <w:t xml:space="preserve">For each tax year after the 10th tax year for which the credit is claimed, the taxpayer must employ a total of at least 800 additional full-time employees based in the State above the certified applicant's base level of employment whose jobs were added on or after January 1, 2018.</w:t>
      </w:r>
    </w:p>
    <w:p>
      <w:pPr>
        <w:jc w:val="both"/>
        <w:spacing w:before="100" w:after="0"/>
        <w:ind w:start="1080"/>
      </w:pPr>
      <w:r>
        <w:rPr/>
      </w:r>
      <w:r>
        <w:rPr/>
      </w:r>
      <w:r>
        <w:t xml:space="preserve">Jobs for additional full-time employees that are counted for determining eligibility for the credit under one certificate of completion may not be counted for determining eligibility for the credit under a separate certificate of completion.  For purposes of this paragraph, "additional full-time employees" does not include employees who are shifted to a certified applicant's headquarters in the State from an affiliated business in the State.  The commissioner shall determine whether a shifting of employees has occurred.  For purposes of this paragraph, "affiliated business" has the same meaning as in </w:t>
      </w:r>
      <w:r>
        <w:t>section 6753, subsection 1‑A</w:t>
      </w:r>
      <w:r>
        <w:t xml:space="preserve">.</w:t>
      </w:r>
    </w:p>
    <w:p>
      <w:pPr>
        <w:jc w:val="both"/>
        <w:spacing w:before="100" w:after="0"/>
        <w:ind w:start="1080"/>
      </w:pPr>
      <w:r>
        <w:rPr/>
        <w:t>(</w:t>
        <w:t>2</w:t>
        <w:t xml:space="preserve">)  </w:t>
      </w:r>
      <w:r>
        <w:rPr/>
      </w:r>
      <w:r>
        <w:t xml:space="preserve">Cumulative credits under this subsection may not exceed $16,000,000 under any one certificate.</w:t>
      </w:r>
      <w:r>
        <w:t xml:space="preserve">  </w:t>
      </w:r>
      <w:r xmlns:wp="http://schemas.openxmlformats.org/drawingml/2010/wordprocessingDrawing" xmlns:w15="http://schemas.microsoft.com/office/word/2012/wordml">
        <w:rPr>
          <w:rFonts w:ascii="Arial" w:hAnsi="Arial" w:cs="Arial"/>
          <w:sz w:val="22"/>
          <w:szCs w:val="22"/>
        </w:rPr>
        <w:t xml:space="preserve">[PL 2023, c. 157,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§2 (AMD).]</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State Tax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all full-time employees based in this State of the certified applicant on the last day of the report year;</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1080"/>
      </w:pPr>
      <w:r>
        <w:rPr/>
        <w:t>(</w:t>
        <w:t>3</w:t>
        <w:t xml:space="preserve">)  </w:t>
      </w:r>
      <w:r>
        <w:rPr/>
      </w:r>
      <w:r>
        <w:t xml:space="preserve">The total number of additional full-time employees added in the State by the certified applicant above the certified applicant's base level of employment since the date a certificate of approval was issued;</w:t>
      </w:r>
    </w:p>
    <w:p>
      <w:pPr>
        <w:jc w:val="both"/>
        <w:spacing w:before="100" w:after="0"/>
        <w:ind w:start="1080"/>
      </w:pPr>
      <w:r>
        <w:rPr/>
        <w:t>(</w:t>
        <w:t>4</w:t>
        <w:t xml:space="preserve">)  </w:t>
      </w:r>
      <w:r>
        <w:rPr/>
      </w:r>
      <w:r>
        <w:t xml:space="preserve">The incremental number of additional full-time employees added in the State by the certified applicant above the certified applicant's base level of employment during the report year;</w:t>
      </w:r>
    </w:p>
    <w:p>
      <w:pPr>
        <w:jc w:val="both"/>
        <w:spacing w:before="100" w:after="0"/>
        <w:ind w:start="1080"/>
      </w:pPr>
      <w:r>
        <w:rPr/>
        <w:t>(</w:t>
        <w:t>5</w:t>
        <w:t xml:space="preserve">)  </w:t>
      </w:r>
      <w:r>
        <w:rPr/>
      </w:r>
      <w:r>
        <w:t xml:space="preserve">The average and median wages of all additional full-time employees above the certified applicant's base level of employment in the State whose jobs were added on or after January 1, 2018; and</w:t>
      </w:r>
    </w:p>
    <w:p>
      <w:pPr>
        <w:jc w:val="both"/>
        <w:spacing w:before="100" w:after="0"/>
        <w:ind w:start="1080"/>
      </w:pPr>
      <w:r>
        <w:rPr/>
        <w:t>(</w:t>
        <w:t>6</w:t>
        <w:t xml:space="preserve">)  </w:t>
      </w:r>
      <w:r>
        <w:rPr/>
      </w:r>
      <w:r>
        <w:t xml:space="preserve">The percentage and number of all additional full-time employees above the certified applicant's base level of employment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157, §3 (AMD).]</w:t>
      </w:r>
    </w:p>
    <w:p>
      <w:pPr>
        <w:jc w:val="both"/>
        <w:spacing w:before="100" w:after="0"/>
        <w:ind w:start="720"/>
      </w:pPr>
      <w:r>
        <w:rPr/>
        <w:t>B</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401, Pt. D, §3 (RPR).]</w:t>
      </w:r>
    </w:p>
    <w:p>
      <w:pPr>
        <w:jc w:val="both"/>
        <w:spacing w:before="100" w:after="0"/>
        <w:ind w:start="360"/>
      </w:pPr>
      <w:r>
        <w:rPr/>
      </w:r>
      <w:r>
        <w:rPr/>
      </w:r>
      <w:r>
        <w:t xml:space="preserve">Notwithstanding any other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§3 (AMD).]</w:t>
      </w:r>
    </w:p>
    <w:p>
      <w:pPr>
        <w:jc w:val="both"/>
        <w:spacing w:before="100" w:after="100"/>
        <w:ind w:start="360"/>
        <w:ind w:firstLine="360"/>
      </w:pPr>
      <w:r>
        <w:rPr>
          <w:b/>
        </w:rPr>
        <w:t>5</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high-quality jobs in the State by encouraging major businesses to locate their headquarters in the State or to expand their headquarters in the State.  For purposes of this subsection, "high-quality jobs" means jobs for which health insurance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additional full-time employees added during a period being reviewed and how employment during that period compares to the minimum employment requirements set forth in </w:t>
      </w:r>
      <w:r>
        <w:t>subsection 3, paragraph B</w:t>
      </w:r>
      <w:r>
        <w:t xml:space="preserve">;</w:t>
      </w:r>
    </w:p>
    <w:p>
      <w:pPr>
        <w:jc w:val="both"/>
        <w:spacing w:before="100" w:after="0"/>
        <w:ind w:start="1080"/>
      </w:pPr>
      <w:r>
        <w:rPr/>
        <w:t>(</w:t>
        <w:t>2</w:t>
        <w:t xml:space="preserve">)  </w:t>
      </w:r>
      <w:r>
        <w:rPr/>
      </w:r>
      <w:r>
        <w:t xml:space="preserve">The amount of qualified investment during a period being reviewed, and how expenditures compare to the minimum level of expenditure set forth in </w:t>
      </w:r>
      <w:r>
        <w:t>subsection 1, paragraph H</w:t>
      </w:r>
      <w:r>
        <w:t xml:space="preserve">;</w:t>
      </w:r>
    </w:p>
    <w:p>
      <w:pPr>
        <w:jc w:val="both"/>
        <w:spacing w:before="100" w:after="0"/>
        <w:ind w:start="1080"/>
      </w:pPr>
      <w:r>
        <w:rPr/>
        <w:t>(</w:t>
        <w:t>3</w:t>
        <w:t xml:space="preserve">)  </w:t>
      </w:r>
      <w:r>
        <w:rPr/>
      </w:r>
      <w:r>
        <w:t xml:space="preserve">The change in the number of major business headquarters located in the State and the number of expansions of those headquarters during a period being reviewed;</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number of new employees for whom health benefits and retirement benefits are available.</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405, §1 (NEW).]</w:t>
      </w:r>
    </w:p>
    <w:p>
      <w:pPr>
        <w:jc w:val="both"/>
        <w:spacing w:before="100" w:after="100"/>
        <w:ind w:start="360"/>
      </w:pPr>
      <w:r>
        <w:rPr>
          <w:b w:val="true"/>
          <w:i/>
          <w:caps w:val="true"/>
        </w:rPr>
        <w:t xml:space="preserve">Revisor's Note: </w:t>
      </w:r>
      <w:r>
        <w:t>(Subsection 5 as enacted by PL 2017, c. 375, Pt. D, §5 is REALLOCATED TO TITLE 36, SECTION 5219-QQ, SUBSECTION 6)
</w:t>
      </w:r>
    </w:p>
    <w:p>
      <w:pPr>
        <w:jc w:val="both"/>
        <w:spacing w:before="100" w:after="0"/>
        <w:ind w:start="360"/>
        <w:ind w:firstLine="360"/>
      </w:pPr>
      <w:r>
        <w:rPr>
          <w:b/>
        </w:rPr>
        <w:t>6</w:t>
        <w:t xml:space="preserve">.  </w:t>
      </w:r>
      <w:r>
        <w:rPr>
          <w:b/>
        </w:rPr>
        <w:t>(REALLOCATED FROM T. 36, §5219-QQ, sub-§5 )</w:t>
        <w:t xml:space="preserve"> </w:t>
      </w:r>
      <w:r>
        <w:rPr>
          <w:b/>
        </w:rPr>
        <w:t xml:space="preserve">Rules.</w:t>
        <w:t xml:space="preserve"> </w:t>
      </w:r>
      <w:r>
        <w:t xml:space="preserve"> </w:t>
      </w:r>
      <w:r>
        <w:t xml:space="preserve">The commissioner and the State Tax Assessor may adopt routine technical rules pursuant to </w:t>
      </w:r>
      <w:r>
        <w:t>Title 5, chapter 375, subchapter 2‑A</w:t>
      </w:r>
      <w:r>
        <w:t xml:space="preserve"> for implementation of the credit under this section, including, but not limited to, rules for determining and certifying eligibility.  The commissioner may also by rule establish fees for obligations under this section.  Any fees collected pursuant to this 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§33 (COR). PL 2017, c. 297, §2 (NEW). PL 2017, c. 375, Pt. D, §§3-5 (AMD). PL 2017, c. 405, §1 (AMD). PL 2019, c. 401, Pt. D, §§1-4 (AMD). PL 2023, c. 157,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§5219-QQ. Credit for major business headquarters expansions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§5219-QQ. Credit for major business headquarters expansions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§5219-QQ. CREDIT FOR MAJOR BUSINESS HEADQUARTERS EXPANSIONS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