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6574</w:t>
        <w:t xml:space="preserve">.  </w:t>
      </w:r>
      <w:r>
        <w:rPr>
          <w:b/>
        </w:rPr>
        <w:t xml:space="preserve">Amnesty period</w:t>
      </w:r>
    </w:p>
    <w:p>
      <w:pPr>
        <w:jc w:val="both"/>
        <w:spacing w:before="100" w:after="100"/>
        <w:ind w:start="360"/>
        <w:ind w:firstLine="360"/>
      </w:pPr>
      <w:r>
        <w:rPr/>
      </w:r>
      <w:r>
        <w:rPr/>
      </w:r>
      <w:r>
        <w:t xml:space="preserve">The time period during which a 2003 amnesty return, described in </w:t>
      </w:r>
      <w:r>
        <w:t>section 6575</w:t>
      </w:r>
      <w:r>
        <w:t xml:space="preserve">, may be filed is September 1, 2003 to November 30, 2003.</w:t>
      </w:r>
      <w:r>
        <w:t xml:space="preserve">  </w:t>
      </w:r>
      <w:r xmlns:wp="http://schemas.openxmlformats.org/drawingml/2010/wordprocessingDrawing" xmlns:w15="http://schemas.microsoft.com/office/word/2012/wordml">
        <w:rPr>
          <w:rFonts w:ascii="Arial" w:hAnsi="Arial" w:cs="Arial"/>
          <w:sz w:val="22"/>
          <w:szCs w:val="22"/>
        </w:rPr>
        <w:t xml:space="preserve">[PL 2003, c. 451, Pt. E,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PL 2003, c. 451, §E10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§6574. Amnesty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§6574. Amnesty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§6574. AMNESTY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