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§746. FEDERAL FUNDS RECEIVED DUE TO THE COVID-19 PANDEMIC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