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1275</w:t>
        <w:t xml:space="preserve">.  </w:t>
      </w:r>
      <w:r>
        <w:rPr>
          <w:b/>
        </w:rPr>
        <w:t xml:space="preserve">Approval of training courses</w:t>
      </w:r>
    </w:p>
    <w:p>
      <w:pPr>
        <w:jc w:val="both"/>
        <w:spacing w:before="100" w:after="100"/>
        <w:ind w:start="360"/>
        <w:ind w:firstLine="360"/>
      </w:pPr>
      <w:r>
        <w:rPr/>
      </w:r>
      <w:r>
        <w:rPr/>
      </w:r>
      <w:r>
        <w:t xml:space="preserve">The board, after consultation with the Commissioner of Administrative and Financial Services and the Commissioner of Labor, shall develop rules establishing criteria and procedures for the approval of training courses and examinations that ensure the qualifications of applicants for certification as required in this chapter.  The board shall adopt these rules in accordance with </w:t>
      </w:r>
      <w:r>
        <w:t>Title 5, chapter 375, 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355, §42 (AMD).]</w:t>
      </w:r>
    </w:p>
    <w:p>
      <w:pPr>
        <w:jc w:val="both"/>
        <w:spacing w:before="100" w:after="0"/>
        <w:ind w:start="360"/>
        <w:ind w:firstLine="360"/>
      </w:pPr>
      <w:r>
        <w:rPr>
          <w:b/>
        </w:rPr>
        <w:t>1</w:t>
        <w:t xml:space="preserve">.  </w:t>
      </w:r>
      <w:r>
        <w:rPr>
          <w:b/>
        </w:rPr>
        <w:t xml:space="preserve">Course requirements.</w:t>
        <w:t xml:space="preserve"> </w:t>
      </w:r>
      <w:r>
        <w:t xml:space="preserve"> </w:t>
      </w:r>
      <w:r>
        <w:t xml:space="preserve">To qualify for approval, a training course must contain a combination of class instruction, practical application and public health procedures of a length and content that to the satisfaction of the commissioner must ensure adequate training for the level and type of responsibility for each named certification category.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§42 (AMD).]</w:t>
      </w:r>
    </w:p>
    <w:p>
      <w:pPr>
        <w:jc w:val="both"/>
        <w:spacing w:before="100" w:after="0"/>
        <w:ind w:start="360"/>
        <w:ind w:firstLine="360"/>
      </w:pPr>
      <w:r>
        <w:rPr>
          <w:b/>
        </w:rPr>
        <w:t>2</w:t>
        <w:t xml:space="preserve">.  </w:t>
      </w:r>
      <w:r>
        <w:rPr>
          <w:b/>
        </w:rPr>
        <w:t xml:space="preserve">Instructors.</w:t>
        <w:t xml:space="preserve"> </w:t>
      </w:r>
      <w:r>
        <w:t xml:space="preserve"> </w:t>
      </w:r>
      <w:r>
        <w:t xml:space="preserve">All courses certified under this section must be conducted by instructors whose training and experience is determined by the commissioner to be appropriate for the subject matter being taught and the level of certification category for which the course is designed.  All courses must be designed and conducted under the guidance of an asbestos abatement design consultant.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§42 (AMD).]</w:t>
      </w:r>
    </w:p>
    <w:p>
      <w:pPr>
        <w:jc w:val="both"/>
        <w:spacing w:before="100" w:after="0"/>
        <w:ind w:start="360"/>
        <w:ind w:firstLine="360"/>
      </w:pPr>
      <w:r>
        <w:rPr>
          <w:b/>
        </w:rPr>
        <w:t>3</w:t>
        <w:t xml:space="preserve">.  </w:t>
      </w:r>
      <w:r>
        <w:rPr>
          <w:b/>
        </w:rPr>
        <w:t xml:space="preserve">Transition.</w:t>
        <w:t xml:space="preserve"> </w:t>
      </w:r>
      <w:r>
        <w:t xml:space="preserve"> </w:t>
      </w:r>
      <w:r>
        <w:t xml:space="preserve">Training courses conducted by, and instructors employed by, a firm with in-house asbestos abatement units contracting for asbestos removal with the Federal Government are considered certified under this section pending review for certification if the firm has submitted to the commissioner by March 1, 1990, a training course that meets training requirements set forth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473,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448, §§1-C (NEW). PL 1989, c. 630, §§6,7 (AMD). PL 1991, c. 473, §15 (AMD). PL 1993, c. 355, §42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§1275. Approval of training courses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§1275. Approval of training courses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§1275. APPROVAL OF TRAINING COURSES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