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1277</w:t>
        <w:t xml:space="preserve">.  </w:t>
      </w:r>
      <w:r>
        <w:rPr>
          <w:b/>
        </w:rPr>
        <w:t xml:space="preserve">Support services</w:t>
      </w:r>
    </w:p>
    <w:p>
      <w:pPr>
        <w:jc w:val="both"/>
        <w:spacing w:before="100" w:after="100"/>
        <w:ind w:start="360"/>
        <w:ind w:firstLine="360"/>
      </w:pPr>
      <w:r>
        <w:rPr/>
      </w:r>
      <w:r>
        <w:rPr/>
      </w:r>
      <w:r>
        <w:t xml:space="preserve">The Department of Administrative and Financial Services shall provide supporting services to the commissioner for the implementation of this chapter, including:</w:t>
      </w:r>
      <w:r>
        <w:t xml:space="preserve">  </w:t>
      </w:r>
      <w:r xmlns:wp="http://schemas.openxmlformats.org/drawingml/2010/wordprocessingDrawing" xmlns:w15="http://schemas.microsoft.com/office/word/2012/wordml">
        <w:rPr>
          <w:rFonts w:ascii="Arial" w:hAnsi="Arial" w:cs="Arial"/>
          <w:sz w:val="22"/>
          <w:szCs w:val="22"/>
        </w:rPr>
        <w:t xml:space="preserve">[PL 2007, c. 466, Pt. A, §71 (AMD).]</w:t>
      </w:r>
    </w:p>
    <w:p>
      <w:pPr>
        <w:jc w:val="both"/>
        <w:spacing w:before="100" w:after="0"/>
        <w:ind w:start="360"/>
        <w:ind w:firstLine="360"/>
      </w:pPr>
      <w:r>
        <w:rPr>
          <w:b/>
        </w:rPr>
        <w:t>1</w:t>
        <w:t xml:space="preserve">.  </w:t>
      </w:r>
      <w:r>
        <w:rPr>
          <w:b/>
        </w:rPr>
        <w:t xml:space="preserve">Training records.</w:t>
        <w:t xml:space="preserve"> </w:t>
      </w:r>
      <w:r>
        <w:t xml:space="preserve"> </w:t>
      </w:r>
      <w:r>
        <w:t xml:space="preserve">Maintenance of training records for employees of public and private entities intending to undertake asbestos abatement activities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2</w:t>
        <w:t xml:space="preserve">.  </w:t>
      </w:r>
      <w:r>
        <w:rPr>
          <w:b/>
        </w:rPr>
        <w:t xml:space="preserve">Evaluation of applications.</w:t>
        <w:t xml:space="preserve"> </w:t>
      </w:r>
      <w:r>
        <w:t xml:space="preserve"> </w:t>
      </w:r>
      <w:r>
        <w:t xml:space="preserve">Assistance in the evaluation of applications for licensing or certification for compliance with this chapter and subsequent rules, upon request of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§16 (AMD).]</w:t>
      </w:r>
    </w:p>
    <w:p>
      <w:pPr>
        <w:jc w:val="both"/>
        <w:spacing w:before="100" w:after="0"/>
        <w:ind w:start="360"/>
        <w:ind w:firstLine="360"/>
      </w:pPr>
      <w:r>
        <w:rPr>
          <w:b/>
        </w:rPr>
        <w:t>3</w:t>
        <w:t xml:space="preserve">.  </w:t>
      </w:r>
      <w:r>
        <w:rPr>
          <w:b/>
        </w:rPr>
        <w:t xml:space="preserve">Evaluation of training programs.</w:t>
        <w:t xml:space="preserve"> </w:t>
      </w:r>
      <w:r>
        <w:t xml:space="preserve"> </w:t>
      </w:r>
      <w:r>
        <w:t xml:space="preserve">Evaluation, development and management of training programs which are appropriate for applicants attempting to comply with the provisions of this chapter and subsequent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§16 (AMD).]</w:t>
      </w:r>
    </w:p>
    <w:p>
      <w:pPr>
        <w:jc w:val="both"/>
        <w:spacing w:before="100" w:after="0"/>
        <w:ind w:start="360"/>
        <w:ind w:firstLine="360"/>
      </w:pPr>
      <w:r>
        <w:rPr>
          <w:b/>
        </w:rPr>
        <w:t>4</w:t>
        <w:t xml:space="preserve">.  </w:t>
      </w:r>
      <w:r>
        <w:rPr>
          <w:b/>
        </w:rPr>
        <w:t xml:space="preserve">Maintenance of project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890, §§A40,B220 (AMD). PL 1991, c. 473, §§16,17 (AMD). PL 2007, c. 466, Pt. A,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§1277. Support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§1277. Support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§1277. SUPPORT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