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w:t>
        <w:t xml:space="preserve">.  </w:t>
      </w:r>
      <w:r>
        <w:rPr>
          <w:b/>
        </w:rPr>
        <w:t xml:space="preserve">Standard of acceptable work practice</w:t>
      </w:r>
    </w:p>
    <w:p>
      <w:pPr>
        <w:jc w:val="both"/>
        <w:spacing w:before="100" w:after="100"/>
        <w:ind w:start="360"/>
        <w:ind w:firstLine="360"/>
      </w:pPr>
      <w:r>
        <w:rPr/>
      </w:r>
      <w:r>
        <w:rPr/>
      </w:r>
      <w:r>
        <w:t xml:space="preserve">The board shall adopt rules that establish criteria and procedures of acceptable work practices for licensees and certificate holders and persons exempt from licensing and certification requirements under </w:t>
      </w:r>
      <w:r>
        <w:t>section 1273, subsection 4</w:t>
      </w:r>
      <w:r>
        <w:t xml:space="preserve"> engaged in the following asbestos abatement activities.</w:t>
      </w:r>
      <w:r>
        <w:t xml:space="preserve">  </w:t>
      </w:r>
      <w:r xmlns:wp="http://schemas.openxmlformats.org/drawingml/2010/wordprocessingDrawing" xmlns:w15="http://schemas.microsoft.com/office/word/2012/wordml">
        <w:rPr>
          <w:rFonts w:ascii="Arial" w:hAnsi="Arial" w:cs="Arial"/>
          <w:sz w:val="22"/>
          <w:szCs w:val="22"/>
        </w:rPr>
        <w:t xml:space="preserve">[PL 1993, c. 355, §45 (AMD).]</w:t>
      </w:r>
    </w:p>
    <w:p>
      <w:pPr>
        <w:jc w:val="both"/>
        <w:spacing w:before="100" w:after="100"/>
        <w:ind w:start="360"/>
        <w:ind w:firstLine="360"/>
      </w:pPr>
      <w:r>
        <w:rPr>
          <w:b/>
        </w:rPr>
        <w:t>1</w:t>
        <w:t xml:space="preserve">.  </w:t>
      </w:r>
      <w:r>
        <w:rPr>
          <w:b/>
        </w:rPr>
        <w:t xml:space="preserve">Removal; demolition; encapsulation; enclosure; repair; handling; transportation; analysis; disposal; storage; design; monitoring; or inspection.</w:t>
        <w:t xml:space="preserve"> </w:t>
      </w:r>
      <w:r>
        <w:t xml:space="preserve"> </w:t>
      </w:r>
      <w:r>
        <w:t xml:space="preserve">For any asbestos activity that involves more than 3 linear feet or 3 square feet of friable asbestos-containing material, the board shall consider the following:</w:t>
      </w:r>
    </w:p>
    <w:p>
      <w:pPr>
        <w:jc w:val="both"/>
        <w:spacing w:before="100" w:after="0"/>
        <w:ind w:start="720"/>
      </w:pPr>
      <w:r>
        <w:rPr/>
        <w:t>A</w:t>
        <w:t xml:space="preserve">.  </w:t>
      </w:r>
      <w:r>
        <w:rPr/>
      </w:r>
      <w:r>
        <w:t xml:space="preserve">Proper work practices for the removal of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B</w:t>
        <w:t xml:space="preserve">.  </w:t>
      </w:r>
      <w:r>
        <w:rPr/>
      </w:r>
      <w:r>
        <w:t xml:space="preserve">Proper work practices for the encapsulation of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C</w:t>
        <w:t xml:space="preserve">.  </w:t>
      </w:r>
      <w:r>
        <w:rPr/>
      </w:r>
      <w:r>
        <w:t xml:space="preserve">Proper work practices for enclosure of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D</w:t>
        <w:t xml:space="preserve">.  </w:t>
      </w:r>
      <w:r>
        <w:rPr/>
      </w:r>
      <w:r>
        <w:t xml:space="preserve">Proper work practices for the demolition of a structure or position of a structure which contains structural members or components of or covered by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E</w:t>
        <w:t xml:space="preserve">.  </w:t>
      </w:r>
      <w:r>
        <w:rPr/>
      </w:r>
      <w:r>
        <w:t xml:space="preserve">Proper work practices for the storage, transport and disposal of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1991, c. 473, §20 (AMD).]</w:t>
      </w:r>
    </w:p>
    <w:p>
      <w:pPr>
        <w:jc w:val="both"/>
        <w:spacing w:before="100" w:after="0"/>
        <w:ind w:start="720"/>
      </w:pPr>
      <w:r>
        <w:rPr/>
        <w:t>F</w:t>
        <w:t xml:space="preserve">.  </w:t>
      </w:r>
      <w:r>
        <w:rPr/>
      </w:r>
      <w:r>
        <w:t xml:space="preserve">Administrative penalties and cessation of operations to ensure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473, §20 (AMD).]</w:t>
      </w:r>
    </w:p>
    <w:p>
      <w:pPr>
        <w:jc w:val="both"/>
        <w:spacing w:before="100" w:after="0"/>
        <w:ind w:start="720"/>
      </w:pPr>
      <w:r>
        <w:rPr/>
        <w:t>G</w:t>
        <w:t xml:space="preserve">.  </w:t>
      </w:r>
      <w:r>
        <w:rPr/>
      </w:r>
      <w:r>
        <w:t xml:space="preserve">Air monitoring, bulk and air sample analysis and criteria governing public access to sites where asbestos abatement activity has occurred; and</w:t>
      </w:r>
      <w:r>
        <w:t xml:space="preserve">  </w:t>
      </w:r>
      <w:r xmlns:wp="http://schemas.openxmlformats.org/drawingml/2010/wordprocessingDrawing" xmlns:w15="http://schemas.microsoft.com/office/word/2012/wordml">
        <w:rPr>
          <w:rFonts w:ascii="Arial" w:hAnsi="Arial" w:cs="Arial"/>
          <w:sz w:val="22"/>
          <w:szCs w:val="22"/>
        </w:rPr>
        <w:t xml:space="preserve">[PL 1991, c. 473, §20 (NEW).]</w:t>
      </w:r>
    </w:p>
    <w:p>
      <w:pPr>
        <w:jc w:val="both"/>
        <w:spacing w:before="100" w:after="0"/>
        <w:ind w:start="720"/>
      </w:pPr>
      <w:r>
        <w:rPr/>
        <w:t>H</w:t>
        <w:t xml:space="preserve">.  </w:t>
      </w:r>
      <w:r>
        <w:rPr/>
      </w:r>
      <w:r>
        <w:t xml:space="preserve">Asbestos abatement, monitoring, inspection, design and analysis activities.</w:t>
      </w:r>
      <w:r>
        <w:t xml:space="preserve">  </w:t>
      </w:r>
      <w:r xmlns:wp="http://schemas.openxmlformats.org/drawingml/2010/wordprocessingDrawing" xmlns:w15="http://schemas.microsoft.com/office/word/2012/wordml">
        <w:rPr>
          <w:rFonts w:ascii="Arial" w:hAnsi="Arial" w:cs="Arial"/>
          <w:sz w:val="22"/>
          <w:szCs w:val="22"/>
        </w:rPr>
        <w:t xml:space="preserve">[PL 1991, c. 473, §20 (NEW).]</w:t>
      </w:r>
    </w:p>
    <w:p>
      <w:pPr>
        <w:jc w:val="both"/>
        <w:spacing w:before="100" w:after="0"/>
        <w:ind w:start="360"/>
      </w:pPr>
      <w:r>
        <w:rPr/>
      </w:r>
      <w:r>
        <w:rPr/>
      </w:r>
      <w:r>
        <w:t xml:space="preserve">In adopting these rules, the board shall consider cost-effective methods and alternatives that do not sacrifice public or worker health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§45 (AMD).]</w:t>
      </w:r>
    </w:p>
    <w:p>
      <w:pPr>
        <w:jc w:val="both"/>
        <w:spacing w:before="100" w:after="100"/>
        <w:ind w:start="360"/>
        <w:ind w:firstLine="360"/>
      </w:pPr>
      <w:r>
        <w:rPr>
          <w:b/>
        </w:rPr>
        <w:t>2</w:t>
        <w:t xml:space="preserve">.  </w:t>
      </w:r>
      <w:r>
        <w:rPr>
          <w:b/>
        </w:rPr>
        <w:t xml:space="preserve">Other activities.</w:t>
        <w:t xml:space="preserve"> </w:t>
      </w:r>
      <w:r>
        <w:t xml:space="preserve"> </w:t>
      </w:r>
      <w:r>
        <w:t xml:space="preserve">For any asbestos project not subject to the specific considerations of </w:t>
      </w:r>
      <w:r>
        <w:t>subsection 1</w:t>
      </w:r>
      <w:r>
        <w:t xml:space="preserve">, reasonable precautions to prevent the release of asbestos to the environment shall be made.  At a minimum, the following precautions shall be considered:</w:t>
      </w:r>
    </w:p>
    <w:p>
      <w:pPr>
        <w:jc w:val="both"/>
        <w:spacing w:before="100" w:after="0"/>
        <w:ind w:start="720"/>
      </w:pPr>
      <w:r>
        <w:rPr/>
        <w:t>A</w:t>
        <w:t xml:space="preserve">.  </w:t>
      </w:r>
      <w:r>
        <w:rPr/>
      </w:r>
      <w:r>
        <w:t xml:space="preserve">Construction of adequate barriers to contain asbestos fibers released within the work area;</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B</w:t>
        <w:t xml:space="preserve">.  </w:t>
      </w:r>
      <w:r>
        <w:rPr/>
      </w:r>
      <w:r>
        <w:t xml:space="preserve">Wetting of all asbestos-containing material prior to removal and during collection;</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C</w:t>
        <w:t xml:space="preserve">.  </w:t>
      </w:r>
      <w:r>
        <w:rPr/>
      </w:r>
      <w:r>
        <w:t xml:space="preserve">Use of high efficiency particulate air vacuum equipment and wet-cleaning techniques to clean up the work area following abatement until there is no visible residue;</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D</w:t>
        <w:t xml:space="preserve">.  </w:t>
      </w:r>
      <w:r>
        <w:rPr/>
      </w:r>
      <w:r>
        <w:t xml:space="preserve">Containing waste in appropriately labeled impermeable containers; and</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E</w:t>
        <w:t xml:space="preserve">.  </w:t>
      </w:r>
      <w:r>
        <w:rPr/>
      </w:r>
      <w:r>
        <w:t xml:space="preserve">Proper storage, transfer and disposal to an approved landfill facility in a manner that does not release fibers into the air.</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890, §§A40,B223, 224 (AMD). PL 1991, c. 473, §§19,20 (AMD). PL 1993, c. 355,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§1280. Standard of acceptable work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 Standard of acceptable work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§1280. STANDARD OF ACCEPTABLE WORK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