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1999, c. 668, §129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§1383.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