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1572</w:t>
        <w:t xml:space="preserve">.  </w:t>
      </w:r>
      <w:r>
        <w:rPr>
          <w:b/>
        </w:rPr>
        <w:t xml:space="preserve">Prohibitions; exemptions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Prohibition.</w:t>
        <w:t xml:space="preserve"> </w:t>
      </w:r>
      <w:r>
        <w:t xml:space="preserve"> </w:t>
      </w:r>
      <w:r>
        <w:t xml:space="preserve">Beginning January 1, 2021, a covered establishment may not process, prepare, sell or provide food or beverages in or on a disposable food service container that is composed in whole or in part of polystyrene foam.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0"/>
        <w:ind w:start="360"/>
        <w:ind w:firstLine="360"/>
      </w:pPr>
      <w:r>
        <w:rPr>
          <w:b/>
        </w:rPr>
        <w:t>2</w:t>
        <w:t xml:space="preserve">.  </w:t>
      </w:r>
      <w:r>
        <w:rPr>
          <w:b/>
        </w:rPr>
        <w:t xml:space="preserve">Plastic beverage stirrers.</w:t>
        <w:t xml:space="preserve"> </w:t>
      </w:r>
      <w:r>
        <w:t xml:space="preserve"> </w:t>
      </w:r>
      <w:r>
        <w:t xml:space="preserve">A covered establishment providing beverages at a facility or function of the State or of a political subdivision may not provide beverage stirrers that are composed of plastic.  For the purposes of this subsection, "beverage stirrer" means a device that is designed solely to mix liquids that are intended for internal human consumption and are contained in a single-serving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100"/>
        <w:ind w:start="360"/>
        <w:ind w:firstLine="360"/>
      </w:pPr>
      <w:r>
        <w:rPr>
          <w:b/>
        </w:rPr>
        <w:t>3</w:t>
        <w:t xml:space="preserve">.  </w:t>
      </w:r>
      <w:r>
        <w:rPr>
          <w:b/>
        </w:rPr>
        <w:t xml:space="preserve">Exemptions.</w:t>
        <w:t xml:space="preserve"> </w:t>
      </w:r>
      <w:r>
        <w:t xml:space="preserve"> </w:t>
      </w:r>
      <w:r>
        <w:t xml:space="preserve">Notwithstanding </w:t>
      </w:r>
      <w:r>
        <w:t>subsection 1</w:t>
      </w:r>
      <w:r>
        <w:t xml:space="preserve">, a covered establishment may:</w:t>
      </w:r>
    </w:p>
    <w:p>
      <w:pPr>
        <w:jc w:val="both"/>
        <w:spacing w:before="100" w:after="0"/>
        <w:ind w:start="720"/>
      </w:pPr>
      <w:r>
        <w:rPr/>
        <w:t>A</w:t>
        <w:t xml:space="preserve">.  </w:t>
      </w:r>
      <w:r>
        <w:rPr/>
      </w:r>
      <w:r>
        <w:t xml:space="preserve">In an emergency for the immediate preservation of the public health or safety, as determined applicable by the department, process, prepare, sell or provide food or beverages in or on a disposable food service container that is composed in whole or in part of polystyrene foam;</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B</w:t>
        <w:t xml:space="preserve">.  </w:t>
      </w:r>
      <w:r>
        <w:rPr/>
      </w:r>
      <w:r>
        <w:t xml:space="preserve">Sell or provide food or beverages in or on a disposable food service container that is composed in whole or in part of polystyrene foam that a consumer brings to the covered establishment; and</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C</w:t>
        <w:t xml:space="preserve">.  </w:t>
      </w:r>
      <w:r>
        <w:rPr>
          <w:b/>
        </w:rPr>
        <w:t>(TEXT EFFECTIVE UNTIL 7/1/25)</w:t>
        <w:t xml:space="preserve"> </w:t>
      </w:r>
      <w:r>
        <w:rPr>
          <w:b/>
        </w:rPr>
        <w:t>(TEXT REPEALED 7/1/25)</w:t>
        <w:t xml:space="preserve"> </w:t>
      </w:r>
      <w:r>
        <w:rPr/>
      </w:r>
      <w:r>
        <w:t xml:space="preserve">Sell at retail food or beverages in or on a disposable food service container that is composed in whole or in part of polystyrene foam that the covered establishment purchases prepackaged at wholesale.</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2021, c. 208,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 PL 2021, c. 208,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§1572. Prohibitions;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§1572. Prohibitions;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§1572. PROHIBITIONS;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