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State and political subdivision facilities and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1989, c. 38, §§1,2 (AMD). PL 1989, c. 878, §B43 (AMD). PL 1993, c. 323, §1 (AMD). PL 1997, c. 195, §1 (AMD). PL 2011, c. 655, Pt. GG, §18 (AMD). PL 2011, c. 655, Pt. GG, §70 (AFF). PL 2011, c. 657, Pt. BB, §16 (AMD).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State and political subdivision facilities and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State and political subdivision facilities and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§1652. STATE AND POLITICAL SUBDIVISION FACILITIES AND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