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2123-C</w:t>
        <w:t xml:space="preserve">.  </w:t>
      </w:r>
      <w:r>
        <w:rPr>
          <w:b/>
        </w:rPr>
        <w:t xml:space="preserve">Solid Waste Management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§4 (NEW). PL 2011, c. 655, Pt. EE, §26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§2123-C. Solid Waste Management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§2123-C. Solid Waste Management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§2123-C. SOLID WASTE MANAGEMENT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