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Enforcement</w:t>
      </w:r>
    </w:p>
    <w:p>
      <w:pPr>
        <w:jc w:val="both"/>
        <w:spacing w:before="100" w:after="100"/>
        <w:ind w:start="360"/>
      </w:pPr>
      <w:r>
        <w:rPr>
          <w:b/>
        </w:rPr>
        <w:t>(REALLOCATED FROM TITLE 12, SECTION 4815)</w:t>
      </w:r>
    </w:p>
    <w:p>
      <w:pPr>
        <w:jc w:val="both"/>
        <w:spacing w:before="100" w:after="100"/>
        <w:ind w:start="360"/>
        <w:ind w:firstLine="360"/>
      </w:pPr>
      <w:r>
        <w:rPr/>
      </w:r>
      <w:r>
        <w:rPr/>
      </w:r>
      <w:r>
        <w:t xml:space="preserve">Any person who orders or conducts any activity in violation of a municipal ordinance adopted under this chapter is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824, Pt. A, §84 (AMD).]</w:t>
      </w:r>
    </w:p>
    <w:p>
      <w:pPr>
        <w:jc w:val="both"/>
        <w:spacing w:before="100" w:after="100"/>
        <w:ind w:start="360"/>
        <w:ind w:firstLine="360"/>
      </w:pPr>
      <w:r>
        <w:rPr/>
      </w:r>
      <w:r>
        <w:rPr/>
      </w:r>
      <w:r>
        <w:t xml:space="preserve">The Attorney General, the district attorney or municipal officers or their designee may enforce ordinances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481, Pt. A, §32 (RAL).]</w:t>
      </w:r>
    </w:p>
    <w:p>
      <w:pPr>
        <w:jc w:val="both"/>
        <w:spacing w:before="100" w:after="100"/>
        <w:ind w:start="360"/>
        <w:ind w:firstLine="360"/>
      </w:pPr>
      <w:r>
        <w:rPr/>
      </w:r>
      <w:r>
        <w:rPr/>
      </w:r>
      <w:r>
        <w:t xml:space="preserve">A public utility, water district, sanitary district or any utility company of any kind may not install services to any new structure located in a shoreland area, as defined by </w:t>
      </w:r>
      <w:r>
        <w:t>section 435</w:t>
      </w:r>
      <w:r>
        <w:t xml:space="preserve">, unless written authorization attesting to the validity and currency of all local permits required under this chapter has been issued by the appropriate municipal officials or other written arrangements have been made between the municipal officers and the utility, except that if a public utility, water district, sanitary district or utility company of any kind has installed services to a new structure in accordance with this paragraph, a subsequent public utility, water district, sanitary district or utility company of any kind may install services to the new structure without first receiving written authorization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2001, c. 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306, §2 (NEW). PL 1983, c. 458, §5 (NEW). PL 1983, c. 796, §5 (RPR). PL 1985, c. 481, §A32 (RAL). PL 1985, c. 737, §A112 (AMD). PL 1989, c. 403, §12 (AMD). PL 1991, c. 824, §A84 (AMD). PL 1997, c. 199, §2 (AMD). PL 2001, c. 40,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