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§445. GUIDELINES FOR SHORELAND ZONING ALONG SIGNIFICANT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