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480-E-3</w:t>
        <w:t xml:space="preserve">.  </w:t>
      </w:r>
      <w:r>
        <w:rPr>
          <w:b/>
        </w:rPr>
        <w:t xml:space="preserve">Delegation of permit-granting authority to the Department of Agriculture, Conservation and Forestry, Bureau of Forestry</w:t>
      </w:r>
    </w:p>
    <w:p>
      <w:pPr>
        <w:jc w:val="both"/>
        <w:spacing w:before="100" w:after="100"/>
        <w:ind w:start="360"/>
        <w:ind w:firstLine="360"/>
      </w:pPr>
      <w:r>
        <w:rPr/>
      </w:r>
      <w:r>
        <w:rPr/>
      </w:r>
      <w:r>
        <w:t xml:space="preserve">Notwithstanding </w:t>
      </w:r>
      <w:r>
        <w:t>section 480‑E‑1</w:t>
      </w:r>
      <w:r>
        <w:t xml:space="preserve">, the Department of Agriculture, Conservation and Forestry, Bureau of Forestry shall issue all permits under this article for timber harvesting activities in all areas of the State that are not subject to review and approval by the department under any other article of this chapter.  For the purposes of this section, "timber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  Prior to issuing a permit under this section for the mining of gravel used for the construction or maintenance of roads used primarily for timber harvesting in an organized area of the State, the Bureau of Forestry shall consult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570, §1 (AMD).]</w:t>
      </w:r>
    </w:p>
    <w:p>
      <w:pPr>
        <w:jc w:val="both"/>
        <w:spacing w:before="100" w:after="0"/>
        <w:ind w:start="360"/>
        <w:ind w:firstLine="360"/>
      </w:pPr>
      <w:r>
        <w:rPr>
          <w:b/>
        </w:rPr>
        <w:t>1</w:t>
        <w:t xml:space="preserve">.  </w:t>
      </w:r>
      <w:r>
        <w:rPr>
          <w:b/>
        </w:rPr>
        <w:t xml:space="preserve">Activity located in organized and unorganized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0"/>
        <w:ind w:start="360"/>
        <w:ind w:firstLine="360"/>
      </w:pPr>
      <w:r>
        <w:rPr>
          <w:b/>
        </w:rPr>
        <w:t>2</w:t>
        <w:t xml:space="preserve">.  </w:t>
      </w:r>
      <w:r>
        <w:rPr>
          <w:b/>
        </w:rPr>
        <w:t xml:space="preserve">Allowed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100"/>
        <w:ind w:start="360"/>
        <w:ind w:firstLine="360"/>
      </w:pPr>
      <w:r>
        <w:rPr/>
      </w:r>
      <w:r>
        <w:rPr/>
      </w:r>
      <w:r>
        <w:t xml:space="preserve">The Department of Agriculture, Conservation and Forestry, Bureau of Forestry, in consultation with the department, shall annually review standards for timber harvesting activities adopted by the Bureau of Forestry to ensure that the standards afford a level of protection consistent with the goals of this article and the goals of </w:t>
      </w:r>
      <w:r>
        <w:t>Title 12, chapter 805,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§13 (NEW). PL 2011, c. 657, Pt. W, §§5, 7 (REV). PL 2013, c. 405, Pt. A, §23 (REV). PL 2013, c. 570,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§480-E-3. Delegation of permit-granting authority to the Department of Agriculture, Conservation and Forestry,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§480-E-3. Delegation of permit-granting authority to the Department of Agriculture, Conservation and Forestry,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§480-E-3. DELEGATION OF PERMIT-GRANTING AUTHORITY TO THE DEPARTMENT OF AGRICULTURE, CONSERVATION AND FORESTRY,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