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546-C</w:t>
        <w:t xml:space="preserve">.  </w:t>
      </w:r>
      <w:r>
        <w:rPr>
          <w:b/>
        </w:rPr>
        <w:t xml:space="preserve">Wildlife rehabilitation plan</w:t>
      </w:r>
    </w:p>
    <w:p>
      <w:pPr>
        <w:jc w:val="both"/>
        <w:spacing w:before="100" w:after="100"/>
        <w:ind w:start="360"/>
        <w:ind w:firstLine="360"/>
      </w:pPr>
      <w:r>
        <w:rPr>
          <w:b/>
        </w:rPr>
        <w:t>1</w:t>
        <w:t xml:space="preserve">.  </w:t>
      </w:r>
      <w:r>
        <w:rPr>
          <w:b/>
        </w:rPr>
        <w:t xml:space="preserve">Wildlife rehabilitation plan.</w:t>
        <w:t xml:space="preserve"> </w:t>
      </w:r>
      <w:r>
        <w:t xml:space="preserve"> </w:t>
      </w:r>
      <w:r>
        <w:t xml:space="preserve">The Department of Inland Fisheries and Wildlife, in consultation with the Department of Environmental Protection, the Department of Marine Resources, the Department of Agriculture, Conservation and Forestry, the United States Fish and Wildlife Service and other appropriate agencies and organizations, shall develop a plan for rehabilitation of oil spill damaged wildlife resources.  This plan must include:</w:t>
      </w:r>
    </w:p>
    <w:p>
      <w:pPr>
        <w:jc w:val="both"/>
        <w:spacing w:before="100" w:after="0"/>
        <w:ind w:start="720"/>
      </w:pPr>
      <w:r>
        <w:rPr/>
        <w:t>A</w:t>
        <w:t xml:space="preserve">.  </w:t>
      </w:r>
      <w:r>
        <w:rPr/>
      </w:r>
      <w:r>
        <w:t xml:space="preserve">Policies, priorities and guidelines to address rehabilitation activities;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An analysis of the cost-effectiveness of wildlife rehabilitation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A mechanism for the use of volunteers, with due regard for their safety;</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D</w:t>
        <w:t xml:space="preserve">.  </w:t>
      </w:r>
      <w:r>
        <w:rPr/>
      </w:r>
      <w:r>
        <w:t xml:space="preserve">Identification of needed resources and facilities for rehabilitation efforts and an inventory of those available;</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E</w:t>
        <w:t xml:space="preserve">.  </w:t>
      </w:r>
      <w:r>
        <w:rPr/>
      </w:r>
      <w:r>
        <w:t xml:space="preserve">Preliminary agreements with treatment centers or facilities;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F</w:t>
        <w:t xml:space="preserve">.  </w:t>
      </w:r>
      <w:r>
        <w:rPr/>
      </w:r>
      <w:r>
        <w:t xml:space="preserve">Recommendations on implementation of the plan and any required training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§546-C. Wildlife rehabilitation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§546-C. Wildlife rehabilitation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§546-C. WILDLIFE REHABILITATION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