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585-G</w:t>
        <w:t xml:space="preserve">.  </w:t>
      </w:r>
      <w:r>
        <w:rPr>
          <w:b/>
        </w:rPr>
        <w:t xml:space="preserve">Motor vehicle inspection and maintenance program requirement</w:t>
      </w:r>
    </w:p>
    <w:p>
      <w:pPr>
        <w:jc w:val="both"/>
        <w:spacing w:before="100" w:after="100"/>
        <w:ind w:start="360"/>
        <w:ind w:firstLine="360"/>
      </w:pPr>
      <w:r>
        <w:rPr/>
      </w:r>
      <w:r>
        <w:rPr/>
      </w:r>
      <w:r>
        <w:t xml:space="preserve">The department shall submit to the United States Environmental Protection Agency a revision to the state implementation plan, required in the federal Clean Air Act, Section 110, 42 United States Code, Section 7410, that incorporates the motor vehicle inspection program under </w:t>
      </w:r>
      <w:r>
        <w:t>Title 29‑A, chapter 15, subchapter 1</w:t>
      </w:r>
      <w:r>
        <w:t xml:space="preserve">, to meet the requirement for a vehicle emission control inspection and maintenance program in the federal Clean Air Act, Section 184, 42 United States Code, Section 7511c.</w:t>
      </w:r>
      <w:r>
        <w:t xml:space="preserve">  </w:t>
      </w:r>
      <w:r xmlns:wp="http://schemas.openxmlformats.org/drawingml/2010/wordprocessingDrawing" xmlns:w15="http://schemas.microsoft.com/office/word/2012/wordml">
        <w:rPr>
          <w:rFonts w:ascii="Arial" w:hAnsi="Arial" w:cs="Arial"/>
          <w:sz w:val="22"/>
          <w:szCs w:val="22"/>
        </w:rPr>
        <w:t xml:space="preserve">[PL 1997,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§585-G. Motor vehicle inspection and maintenance program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§585-G. MOTOR VEHICLE INSPECTION AND MAINTENANCE PROGRAM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