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MAINE COMMISSION ON PUBLIC DEFENSE SERVICES</w:t>
      </w:r>
    </w:p>
    <w:p>
      <w:pPr>
        <w:jc w:val="both"/>
        <w:spacing w:before="100" w:after="100"/>
        <w:ind w:start="1080" w:hanging="720"/>
      </w:pPr>
      <w:r>
        <w:rPr>
          <w:b/>
        </w:rPr>
        <w:t>§</w:t>
        <w:t>1801</w:t>
        <w:t xml:space="preserve">.  </w:t>
      </w:r>
      <w:r>
        <w:rPr>
          <w:b/>
        </w:rPr>
        <w:t xml:space="preserve">Maine Commission on Public Defense Services; established</w:t>
      </w:r>
    </w:p>
    <w:p>
      <w:pPr>
        <w:jc w:val="both"/>
        <w:spacing w:before="100" w:after="100"/>
        <w:ind w:start="360"/>
        <w:ind w:firstLine="360"/>
      </w:pPr>
      <w:r>
        <w:rPr/>
      </w:r>
      <w:r>
        <w:rPr/>
      </w:r>
      <w:r>
        <w:t xml:space="preserve">The Maine Commission on Public Defense Services, established by </w:t>
      </w:r>
      <w:r>
        <w:t>Title 5, section 12004‑G, subsection 25‑A</w:t>
      </w:r>
      <w:r>
        <w:t xml:space="preserve">, is an independent commission whose purpose is to provide high-quality, effective and efficient representation and promote due process for persons who receive indigent legal services in parity with the resources of the State and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2023, c. 558, §3 (AMD). PL 2023, c. 638,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Public Defense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§4 (AMD).]</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3-A</w:t>
        <w:t xml:space="preserve">.  </w:t>
      </w:r>
      <w:r>
        <w:rPr>
          <w:b/>
        </w:rPr>
        <w:t xml:space="preserve">Employed counsel.</w:t>
        <w:t xml:space="preserve"> </w:t>
      </w:r>
      <w:r>
        <w:t xml:space="preserve"> </w:t>
      </w:r>
      <w:r>
        <w:t xml:space="preserve">"Employed counsel" means an attorney employed by the commission to provide legal services directly to persons who are eligible to receive indigent legal services in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w:pPr>
        <w:jc w:val="both"/>
        <w:spacing w:before="100" w:after="0"/>
        <w:ind w:start="360"/>
        <w:ind w:firstLine="360"/>
      </w:pPr>
      <w:r>
        <w:rPr>
          <w:b/>
        </w:rPr>
        <w:t>5</w:t>
        <w:t xml:space="preserve">.  </w:t>
      </w:r>
      <w:r>
        <w:rPr>
          <w:b/>
        </w:rPr>
        <w:t xml:space="preserve">Public defender.</w:t>
        <w:t xml:space="preserve"> </w:t>
      </w:r>
      <w:r>
        <w:t xml:space="preserve"> </w:t>
      </w:r>
      <w:r>
        <w:t xml:space="preserve">"Public defender" means an attorney employed by the commission to provide legal services directly to persons who are eligible to receive indigent legal services in criminal and juvenile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PL 2023, c. 558, §4 (AMD). PL 2023, c. 638, §§2, 3 (AMD). </w:t>
      </w:r>
    </w:p>
    <w:p>
      <w:pPr>
        <w:jc w:val="both"/>
        <w:spacing w:before="100" w:after="100"/>
        <w:ind w:start="1080" w:hanging="720"/>
      </w:pPr>
      <w:r>
        <w:rPr>
          <w:b/>
        </w:rPr>
        <w:t>§</w:t>
        <w:t>1802-A</w:t>
        <w:t xml:space="preserve">.  </w:t>
      </w:r>
      <w:r>
        <w:rPr>
          <w:b/>
        </w:rPr>
        <w:t xml:space="preserve">Employed counsel and public defender</w:t>
      </w:r>
    </w:p>
    <w:p>
      <w:pPr>
        <w:jc w:val="both"/>
        <w:spacing w:before="100" w:after="100"/>
        <w:ind w:start="360"/>
        <w:ind w:firstLine="360"/>
      </w:pPr>
      <w:r>
        <w:rPr/>
      </w:r>
      <w:r>
        <w:rPr/>
      </w:r>
      <w:r>
        <w:t xml:space="preserve">An attorney may be employed by the commission both as "employed counsel" and as a "public defender."</w:t>
      </w:r>
      <w:r>
        <w:t xml:space="preserve">  </w:t>
      </w:r>
      <w:r xmlns:wp="http://schemas.openxmlformats.org/drawingml/2010/wordprocessingDrawing" xmlns:w15="http://schemas.microsoft.com/office/word/2012/wordml">
        <w:rPr>
          <w:rFonts w:ascii="Arial" w:hAnsi="Arial" w:cs="Arial"/>
          <w:sz w:val="22"/>
          <w:szCs w:val="22"/>
        </w:rPr>
        <w:t xml:space="preserve">[PL 2023,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§4 (NEW). </w:t>
      </w:r>
    </w:p>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be an attorney licensed to practice law in this State; be a member in good standing of the bar of the State; and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§5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employed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eligibility requirements for attorneys to be eligible to serve as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C</w:t>
        <w:t xml:space="preserve">.  </w:t>
      </w:r>
      <w:r>
        <w:rPr/>
      </w:r>
      <w:r>
        <w:t xml:space="preserve">Standards for assigned counsel, contract counsel, employed counsel and public defender caseloads;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D</w:t>
        <w:t xml:space="preserve">.  </w:t>
      </w:r>
      <w:r>
        <w:rPr/>
      </w:r>
      <w:r>
        <w:t xml:space="preserve">Standards for the evaluation of assigned counsel, contract counsel, employed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E</w:t>
        <w:t xml:space="preserve">.  </w:t>
      </w:r>
      <w:r>
        <w:rPr/>
      </w:r>
      <w:r>
        <w:t xml:space="preserve">Standards for independent, high-quality, effective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F</w:t>
        <w:t xml:space="preserve">.  </w:t>
      </w:r>
      <w:r>
        <w:rPr/>
      </w:r>
      <w:r>
        <w:t xml:space="preserve">Standards for the reimbursement of expenses incurred by assigned counsel, contract counsel, employed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G</w:t>
        <w:t xml:space="preserve">.  </w:t>
      </w:r>
      <w:r>
        <w:rPr/>
      </w:r>
      <w:r>
        <w:t xml:space="preserve">Other standards considered necessary and appropriate to ensure the delivery of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§6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employed counsel and public defenders, uses appointed private attorneys and contracts with individual attorneys or groups of attorneys. The commission shall consider other programs necessary to provide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§7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caseload management systems so that detailed expenditure and indigent legal services caseload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2023, c. 638, §8 (AMD).]</w:t>
      </w:r>
    </w:p>
    <w:p>
      <w:pPr>
        <w:jc w:val="both"/>
        <w:spacing w:before="100" w:after="0"/>
        <w:ind w:start="720"/>
      </w:pPr>
      <w:r>
        <w:rPr/>
        <w:t>D</w:t>
        <w:t xml:space="preserve">.  </w:t>
      </w:r>
      <w:r>
        <w:rPr/>
      </w:r>
      <w:r>
        <w:t xml:space="preserve">To ensure an adequate pool of qualified attorneys, develop training and evaluation programs for attorneys throughout the State to provide representation in criminal, juvenile, child protective, involuntary commitment and all other types of proceedings for which parties may be eligible to receive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§9 (RPR).]</w:t>
      </w:r>
    </w:p>
    <w:p>
      <w:pPr>
        <w:jc w:val="both"/>
        <w:spacing w:before="100" w:after="0"/>
        <w:ind w:start="720"/>
      </w:pPr>
      <w:r>
        <w:rPr/>
        <w:t>E</w:t>
        <w:t xml:space="preserve">.  </w:t>
      </w:r>
      <w:r>
        <w:rPr/>
      </w:r>
      <w:r>
        <w:t xml:space="preserve">Establish minimum eligibility standards to ensure that attorneys who provide indigent legal services are capable of providing high-quality, effective and efficient representation in the case types to which they are assigned, recognizing that high-quality, effective and efficient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2023, c. 638, §10 (AMD).]</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caseload standards for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§11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employed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638, §12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§§7-12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638, §13 (AMD).]</w:t>
      </w:r>
    </w:p>
    <w:p>
      <w:pPr>
        <w:jc w:val="both"/>
        <w:spacing w:before="100" w:after="0"/>
        <w:ind w:start="720"/>
      </w:pPr>
      <w:r>
        <w:rPr/>
        <w:t>E</w:t>
        <w:t xml:space="preserve">.  </w:t>
      </w:r>
      <w:r>
        <w:rPr/>
      </w:r>
      <w:r>
        <w:t xml:space="preserve">Appear in court and before other administrative bodies represented by its own attorneys; and</w:t>
      </w:r>
      <w:r>
        <w:t xml:space="preserve">  </w:t>
      </w:r>
      <w:r xmlns:wp="http://schemas.openxmlformats.org/drawingml/2010/wordprocessingDrawing" xmlns:w15="http://schemas.microsoft.com/office/word/2012/wordml">
        <w:rPr>
          <w:rFonts w:ascii="Arial" w:hAnsi="Arial" w:cs="Arial"/>
          <w:sz w:val="22"/>
          <w:szCs w:val="22"/>
        </w:rPr>
        <w:t xml:space="preserve">[PL 2023, c. 638, §14 (AMD).]</w:t>
      </w:r>
    </w:p>
    <w:p>
      <w:pPr>
        <w:jc w:val="both"/>
        <w:spacing w:before="100" w:after="0"/>
        <w:ind w:start="720"/>
      </w:pPr>
      <w:r>
        <w:rPr/>
        <w:t>F</w:t>
        <w:t xml:space="preserve">.  </w:t>
      </w:r>
      <w:r>
        <w:rPr/>
      </w:r>
      <w:r>
        <w:t xml:space="preserve">Notwithstanding </w:t>
      </w:r>
      <w:r>
        <w:t>Title 5, chapter 155</w:t>
      </w:r>
      <w:r>
        <w:t xml:space="preserve">, through employed counsel and public defenders, retain investigative and expert services that are reasonably necessary for case-specific purposes.  For purposes of this paragraph, investigative and expert services are for case-specific purposes if the services relate to a specific case and not to the ongoing activities of the commission, or its employees, that do not relate to a specific case.  Nothing in this paragraph affects the applicability of </w:t>
      </w:r>
      <w:r>
        <w:t>Title 5, chapter 155</w:t>
      </w:r>
      <w:r>
        <w:t xml:space="preserve"> to the purchase of services, supplies, materials and equipment by the commission or its employees for purposes that are not case-specific purposes.</w:t>
      </w:r>
      <w:r>
        <w:t xml:space="preserve">  </w:t>
      </w:r>
      <w:r xmlns:wp="http://schemas.openxmlformats.org/drawingml/2010/wordprocessingDrawing" xmlns:w15="http://schemas.microsoft.com/office/word/2012/wordml">
        <w:rPr>
          <w:rFonts w:ascii="Arial" w:hAnsi="Arial" w:cs="Arial"/>
          <w:sz w:val="22"/>
          <w:szCs w:val="22"/>
        </w:rPr>
        <w:t xml:space="preserve">[PL 2023, c. 638,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PL 2023, c. 638, §§5-15 (AMD). </w:t>
      </w:r>
    </w:p>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counsel, contract counsel, employed counsel or public defenders; and</w:t>
      </w:r>
      <w:r>
        <w:t xml:space="preserve">  </w:t>
      </w:r>
      <w:r xmlns:wp="http://schemas.openxmlformats.org/drawingml/2010/wordprocessingDrawing" xmlns:w15="http://schemas.microsoft.com/office/word/2012/wordml">
        <w:rPr>
          <w:rFonts w:ascii="Arial" w:hAnsi="Arial" w:cs="Arial"/>
          <w:sz w:val="22"/>
          <w:szCs w:val="22"/>
        </w:rPr>
        <w:t xml:space="preserve">[PL 2023, c. 638, §16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§16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PL 2023, c. 638, §16 (AMD). </w:t>
      </w:r>
    </w:p>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work, school or other address; home telephone number; fax number; e-mail address; cellular telephone number; pager number; and any information protected under the Maine Rules of Evidence, Rules 501 to 509 or the Maine Rules of Professional Conduct, Rule 1.6 or otherwise protected by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"Personal contact information" means home address, home telephone number, home fax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C</w:t>
        <w:t xml:space="preserve">.  </w:t>
      </w:r>
      <w:r>
        <w:rPr/>
      </w:r>
      <w:r>
        <w:t xml:space="preserve">"Request for funds for expert or investigative assistance" means a request submitted to the commission by or on behalf of a person eligible for indigent legal services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638, §17 (RP).]</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employee, including employed counsel and public defenders,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E</w:t>
        <w:t xml:space="preserve">.  </w:t>
      </w:r>
      <w:r>
        <w:rPr/>
      </w:r>
      <w:r>
        <w:t xml:space="preserve">A request for funds for expert or investigative assistance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F</w:t>
        <w:t xml:space="preserve">.  </w:t>
      </w:r>
      <w:r>
        <w:rPr/>
      </w:r>
      <w:r>
        <w:t xml:space="preserve">Any information obtained or gathered by the commission through a formal or informal complaint or when performing an evaluation or investigation of an attorney is confidential, except:</w:t>
      </w:r>
    </w:p>
    <w:p>
      <w:pPr>
        <w:jc w:val="both"/>
        <w:spacing w:before="100" w:after="0"/>
        <w:ind w:start="1080"/>
      </w:pPr>
      <w:r>
        <w:rPr/>
        <w:t>(</w:t>
        <w:t>1</w:t>
        <w:t xml:space="preserve">)  </w:t>
      </w:r>
      <w:r>
        <w:rPr/>
      </w:r>
      <w:r>
        <w:t xml:space="preserve">The commission may disclose the information to the attorney who is the subject of the formal or informal complaint, evaluation or investigation;</w:t>
      </w:r>
    </w:p>
    <w:p>
      <w:pPr>
        <w:jc w:val="both"/>
        <w:spacing w:before="100" w:after="0"/>
        <w:ind w:start="1080"/>
      </w:pPr>
      <w:r>
        <w:rPr/>
        <w:t>(</w:t>
        <w:t>2</w:t>
        <w:t xml:space="preserve">)  </w:t>
      </w:r>
      <w:r>
        <w:rPr/>
      </w:r>
      <w:r>
        <w:t xml:space="preserve">The executive director of the commission hired pursuant to </w:t>
      </w:r>
      <w:r>
        <w:t>section 1804, subsection 1</w:t>
      </w:r>
      <w:r>
        <w:t xml:space="preserve">, or the executive director's designee, may disclose the information to the Maine Assistance Program for Lawyers described in </w:t>
      </w:r>
      <w:r>
        <w:t>Title 14, section 164‑A</w:t>
      </w:r>
      <w:r>
        <w:t xml:space="preserve">;</w:t>
      </w:r>
    </w:p>
    <w:p>
      <w:pPr>
        <w:jc w:val="both"/>
        <w:spacing w:before="100" w:after="0"/>
        <w:ind w:start="1080"/>
      </w:pPr>
      <w:r>
        <w:rPr/>
        <w:t>(</w:t>
        <w:t>3</w:t>
        <w:t xml:space="preserve">)  </w:t>
      </w:r>
      <w:r>
        <w:rPr/>
      </w:r>
      <w:r>
        <w:t xml:space="preserve">If the attorney who is subject to an evaluation or investigation appeals a decision of the executive director or the executive director's designee, in accordance with the process established under </w:t>
      </w:r>
      <w:r>
        <w:t>section 1804, subsection 3, paragraph J</w:t>
      </w:r>
      <w:r>
        <w:t xml:space="preserve">, the information may be disclosed at a public hearing conducted by the commission on the appeal, except that information that is protected by the attorney-client privilege or that is confidential under any provision of law, the Maine Rules of Evidence or the Maine Rules of Professional Conduct remains confidential; and</w:t>
      </w:r>
    </w:p>
    <w:p>
      <w:pPr>
        <w:jc w:val="both"/>
        <w:spacing w:before="100" w:after="0"/>
        <w:ind w:start="1080"/>
      </w:pPr>
      <w:r>
        <w:rPr/>
        <w:t>(</w:t>
        <w:t>4</w:t>
        <w:t xml:space="preserve">)  </w:t>
      </w:r>
      <w:r>
        <w:rPr/>
      </w:r>
      <w:r>
        <w:t xml:space="preserve">As provided in subsection 4.</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3</w:t>
        <w:t xml:space="preserve">.  </w:t>
      </w:r>
      <w:r>
        <w:rPr>
          <w:b/>
        </w:rPr>
        <w:t xml:space="preserve">Confidential information disclosed by Judicial Department.</w:t>
        <w:t xml:space="preserve"> </w:t>
      </w:r>
      <w:r>
        <w:t xml:space="preserve"> </w:t>
      </w:r>
      <w:r>
        <w:t xml:space="preserve">The Judicial Department may disclose to the commission confidential information necessary for the commission to carry out its functions, including, but not limited to,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Information received by the commission from the Judicial Department under this subsection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 (COR).]</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of the commission hired pursuant to </w:t>
      </w:r>
      <w:r>
        <w:t>section 1804, subsection 1</w:t>
      </w:r>
      <w:r>
        <w:t xml:space="preserve">,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0"/>
        <w:ind w:start="360"/>
        <w:ind w:firstLine="360"/>
      </w:pPr>
      <w:r>
        <w:rPr>
          <w:b/>
        </w:rPr>
        <w:t>5</w:t>
        <w:t xml:space="preserve">.  </w:t>
      </w:r>
      <w:r>
        <w:rPr>
          <w:b/>
        </w:rPr>
        <w:t xml:space="preserve">Confidential information possessed by employed counsel and public defenders.</w:t>
        <w:t xml:space="preserve"> </w:t>
      </w:r>
      <w:r>
        <w:t xml:space="preserve"> </w:t>
      </w:r>
      <w:r>
        <w:t xml:space="preserve">Records, information and materials created, received, obtained, maintained or stored by or on behalf of employed counsel and public defenders that are protected under the Maine Rules of Evidence, Rules 501 to 509 or the Maine Rules of Professional Conduct, Rule 1.6 or otherwise protected by the attorney-client relationship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PL 2023, c. 638, §17 (AMD). RR 2023, c. 2, Pt. A,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37. MAINE COMMISSION ON PUBLIC DEFENSE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MAINE COMMISSION ON PUBLIC DEFENSE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37. MAINE COMMISSION ON PUBLIC DEFENSE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