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PURCHASES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jc w:val="both"/>
        <w:spacing w:before="100" w:after="100"/>
        <w:ind w:start="1080" w:hanging="720"/>
      </w:pPr>
      <w:r>
        <w:rPr>
          <w:b/>
        </w:rPr>
        <w:t>§</w:t>
        <w:t>1812</w:t>
        <w:t xml:space="preserve">.  </w:t>
      </w:r>
      <w:r>
        <w:rPr>
          <w:b/>
        </w:rPr>
        <w:t xml:space="preserve">Scope of purchasing authority</w:t>
      </w:r>
    </w:p>
    <w:p>
      <w:pPr>
        <w:jc w:val="both"/>
        <w:spacing w:before="100" w:after="100"/>
        <w:ind w:start="360"/>
        <w:ind w:firstLine="360"/>
      </w:pPr>
      <w:r>
        <w:rPr/>
      </w:r>
      <w:r>
        <w:rPr/>
      </w:r>
      <w:r>
        <w:t xml:space="preserve">The terms "services," "supplies," "materials" and "equipment" as used in this chapter mean any and all services, articles or things that are used by or furnished to the State or any department or agency thereof, and any and all printing, binding, publication of laws, journals and reports. Except as provided in </w:t>
      </w:r>
      <w:r>
        <w:t>chapters 141</w:t>
      </w:r>
      <w:r>
        <w:t xml:space="preserve"> to </w:t>
      </w:r>
      <w:r>
        <w:t>155</w:t>
      </w:r>
      <w:r>
        <w:t xml:space="preserve">, any and all services, supplies, materials and equipment needed by one or more departments or agencies of the State Government must be directly purchased or contracted for by the Director of the Bureau of General Services, as may be determined from time to time by rules adopted pursuant to </w:t>
      </w:r>
      <w:r>
        <w:t>chapters 141</w:t>
      </w:r>
      <w:r>
        <w:t xml:space="preserve"> to </w:t>
      </w:r>
      <w:r>
        <w:t>155</w:t>
      </w:r>
      <w:r>
        <w:t xml:space="preserve">, which rules the Department of Administrative and Financial Services is authorized and empowered to make. It is the intent and purpose of this chapter that the Director of the Bureau of General Services purchase collectively all services, supplies, materials and equipment for the State or any department or agency thereof in a manner that will best secure the greatest possible economy consistent with the grade or quality of the services, supplies, materials and equipment best adapted for the purposes for which they are needed. Whenever supplies and materials are available for purchase that are composed in whole or in part of recycled materials and are shown by the seller, supplier or manufacturer to be equal in quality and are competitively priced, except for paper and paper products, the Director of the Bureau of General Services shall purchase such recycled supplies and materials.  The Director of the Bureau of General Services shall also review procurement procedures and bid specifications for the purchase of products and materials to ensure, to the maximum extent feasible, the purchase of products or materials that are made with recycled materials or may be recycled or reused once discarded.  For the purposes of this section and </w:t>
      </w:r>
      <w:r>
        <w:t>section 1812‑B</w:t>
      </w:r>
      <w:r>
        <w:t xml:space="preserve">, "recycled materials" means materials that are composed in whole or in part of elements that are reused or reclaimed.</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Trustees of the University of Maine System may authorize the Department of Administrative and Financial Services to act for them in any purchases.</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word "services," when used in this chapter, means any and all window cleaning services, elevator repair and maintenance services, laundry service, linen supply service, dry cleaning service, janitor service, floor maintenance service, rubbish and garbage disposal service, tree surgeon service, all types of office machine repair and maintenance service, exterminator service, refrigerator repair and maintenance service and oil burner repair and maintenance service when any such service is performed by an independent contractor. The Director of the Bureau of General Services may, with the approval of the Commissioner of Administrative and Financial Services add to or eliminate from the various types of service set forth in this paragraph such services performed by independent contractors as may be considered by the director to be in the best interests of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§1 (AMD). PL 1975, c. 739, §1 (AMD). PL 1985, c. 779, §17 (AMD). PL 1985, c. 785, §A72 (AMD). PL 1987, c. 402, §A43 (AMD). PL 1989, c. 585, §C1 (AMD). PL 1991, c. 374, §1 (AMD). PL 1991, c. 780, §Y67 (AMD). </w:t>
      </w:r>
    </w:p>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Chief Procurement Officer shall report on or before January 1st of the first regular session of each Legislature to the joint standing committee of the Legislature having jurisdiction over natural resources matters on the State's efforts to purchase supplies and materials composed in whole or in part of recycled materials.  The Chief Procurement Officer shall also report on any procurement policies, incentives, educational programs, promotional efforts or other activities undertaken by the Office of Procurement Services to encourage the purchase of those supplies and materials.  The Chief Procurement Officer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2023, c. 516,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PL 2023, c. 516, Pt. B, §7 (AMD). </w:t>
      </w:r>
    </w:p>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Chief Procurement Officer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B</w:t>
        <w:t xml:space="preserve">.  </w:t>
      </w:r>
      <w:r>
        <w:rPr/>
      </w:r>
      <w:r>
        <w:t xml:space="preserve">On or after October 1, 1991, not less than 30% must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C</w:t>
        <w:t xml:space="preserve">.  </w:t>
      </w:r>
      <w:r>
        <w:rPr/>
      </w:r>
      <w:r>
        <w:t xml:space="preserve">On or after October 1, 1993, not less than 50%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that meets or exceeds the standards established for that paper or paper product category in Table 1 of the Guideline for Federal Procurement of Paper and Paper Products, 40 Code of Federal Regulations, Part 250.  The Chief Procurement Officer shall determine whether paper or a paper product qualifies.  The Chief Procurement Officer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that meets all other specifications may not be considered.  If no bids are received on a request for bids that offer paper or paper products with recycled material content, the Chief Procurement Officer may award the contract to a bidder whose paper or paper product has substandard percentages of or no recycled material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2023, c. 516, Pt. B, §8 (AMD). </w:t>
      </w:r>
    </w:p>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jc w:val="both"/>
        <w:spacing w:before="100" w:after="100"/>
        <w:ind w:start="1080" w:hanging="720"/>
      </w:pPr>
      <w:r>
        <w:rPr>
          <w:b/>
        </w:rPr>
        <w:t>§</w:t>
        <w:t>1812-D</w:t>
        <w:t xml:space="preserve">.  </w:t>
      </w:r>
      <w:r>
        <w:rPr>
          <w:b/>
        </w:rPr>
        <w:t xml:space="preserve">Coordination of procurement information and policies</w:t>
      </w:r>
    </w:p>
    <w:p>
      <w:pPr>
        <w:jc w:val="both"/>
        <w:spacing w:before="100" w:after="100"/>
        <w:ind w:start="360"/>
        <w:ind w:firstLine="360"/>
      </w:pPr>
      <w:r>
        <w:rPr/>
      </w:r>
      <w:r>
        <w:rPr/>
      </w:r>
      <w:r>
        <w:t xml:space="preserve">The Office of Procurement Services shall coordinate with the Department of Transportation, the Department of Agriculture, Conservation and Forestry and the Department of Environmental Protection to develop a central database of information including, but not limited to, procurement policies, market information, technical data and demonstration project results.  This data must be compiled annually and provided to local public agencies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516,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2011, c. 657, Pt. W, §5 (REV). PL 2017, c. 475, Pt. A, §4 (AMD). PL 2023, c. 516, Pt. B, §9 (AMD). </w:t>
      </w:r>
    </w:p>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Chief Procurement Officer, the Chief Procurement Officer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2023, c. 516, Pt. B, §10 (AMD).]</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PL 2023, c. 516, Pt. B, §10 (AMD). </w:t>
      </w:r>
    </w:p>
    <w:p>
      <w:pPr>
        <w:jc w:val="both"/>
        <w:spacing w:before="100" w:after="100"/>
        <w:ind w:start="1080" w:hanging="720"/>
      </w:pPr>
      <w:r>
        <w:rPr>
          <w:b/>
        </w:rPr>
        <w:t>§</w:t>
        <w:t>1812-F</w:t>
        <w:t xml:space="preserve">.  </w:t>
      </w:r>
      <w:r>
        <w:rPr>
          <w:b/>
        </w:rPr>
        <w:t xml:space="preserve">Water conservation devices; purchase and installation</w:t>
      </w:r>
    </w:p>
    <w:p>
      <w:pPr>
        <w:jc w:val="both"/>
        <w:spacing w:before="100" w:after="100"/>
        <w:ind w:start="360"/>
        <w:ind w:firstLine="360"/>
      </w:pPr>
      <w:r>
        <w:rPr/>
      </w:r>
      <w:r>
        <w:rPr/>
      </w:r>
      <w:r>
        <w:t xml:space="preserve">The purchase and installation of faucets, shower heads, toilets and urinals is subject to </w:t>
      </w:r>
      <w:r>
        <w:t>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(RNU). PL 1991, c. 246, §3 (NEW). </w:t>
      </w:r>
    </w:p>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154</w:t>
      </w:r>
      <w:r>
        <w:t xml:space="preserve"> and this chapter and the rules and regulations adopted under those chapters and this chapter, services, supplies, materials and equipment may be purchased by or furnished to the State or any department or agency thereof only upon requisition to the Chief Procurement Officer. The Chief Procurement Officer, or the officer's authorized representative, shall examine each requisition submitted to the officer by any department or agency of the State and may revise it as to quantity, quality or estimated cost after consultation with the department or agency concerned.</w:t>
      </w:r>
      <w:r>
        <w:t xml:space="preserve">  </w:t>
      </w:r>
      <w:r xmlns:wp="http://schemas.openxmlformats.org/drawingml/2010/wordprocessingDrawing" xmlns:w15="http://schemas.microsoft.com/office/word/2012/wordml">
        <w:rPr>
          <w:rFonts w:ascii="Arial" w:hAnsi="Arial" w:cs="Arial"/>
          <w:sz w:val="22"/>
          <w:szCs w:val="22"/>
        </w:rPr>
        <w:t xml:space="preserve">[PL 2023, c. 516,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§11 (AMD). </w:t>
      </w:r>
    </w:p>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Chief Procurement Officer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2023, c. 516,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§12 (AMD).]</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PL 2023, c. 516, Pt. B, §12 (AMD). </w:t>
      </w:r>
    </w:p>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Chief Procurement Officer,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2023, c. 516,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PL 2023, c. 516, Pt. B, §13 (AMD). </w:t>
      </w:r>
    </w:p>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Chief Procurement Officer must be delivered by the officer or by the contractor to the department or agency by which or for whom the same are to be used from time to time as required.</w:t>
      </w:r>
      <w:r>
        <w:t xml:space="preserve">  </w:t>
      </w:r>
      <w:r xmlns:wp="http://schemas.openxmlformats.org/drawingml/2010/wordprocessingDrawing" xmlns:w15="http://schemas.microsoft.com/office/word/2012/wordml">
        <w:rPr>
          <w:rFonts w:ascii="Arial" w:hAnsi="Arial" w:cs="Arial"/>
          <w:sz w:val="22"/>
          <w:szCs w:val="22"/>
        </w:rPr>
        <w:t xml:space="preserve">[PL 2023, c. 516,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§14 (AMD). </w:t>
      </w:r>
    </w:p>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pursuant to </w:t>
      </w:r>
      <w:r>
        <w:t>chapters 141</w:t>
      </w:r>
      <w:r>
        <w:t xml:space="preserve"> to </w:t>
      </w:r>
      <w:r>
        <w:t>154</w:t>
      </w:r>
      <w:r>
        <w:t xml:space="preserve"> and this chapter and rules and regulations adopted under those chapters and this chapter applying to the purchase of services, supplies, materials or equipment through the Chief Procurement Officer, contracts for the purchase of such services, supplies, materials or equipment contrary to </w:t>
      </w:r>
      <w:r>
        <w:t>chapters 141</w:t>
      </w:r>
      <w:r>
        <w:t xml:space="preserve"> to </w:t>
      </w:r>
      <w:r>
        <w:t>154</w:t>
      </w:r>
      <w:r>
        <w:t xml:space="preserve"> and this chapter or the rules and regulations adopted under those chapters and this chapter, that contract is void and has no effect. If any such department or agency purchases any services, supplies, materials or equipment contrary to </w:t>
      </w:r>
      <w:r>
        <w:t>chapters 141</w:t>
      </w:r>
      <w:r>
        <w:t xml:space="preserve"> to </w:t>
      </w:r>
      <w:r>
        <w:t>154</w:t>
      </w:r>
      <w:r>
        <w:t xml:space="preserve"> and this chapter or rules and regulations adopted under those chapters and this chapter, the head of that department or agency is personally liable for the costs thereof, and if the services, supplies, materials or equipment are so unlawfully purchased and paid for out of state money, the amount thereof may be recovered in the name of the State in an appropriate action instituted therefor.</w:t>
      </w:r>
      <w:r>
        <w:t xml:space="preserve">  </w:t>
      </w:r>
      <w:r xmlns:wp="http://schemas.openxmlformats.org/drawingml/2010/wordprocessingDrawing" xmlns:w15="http://schemas.microsoft.com/office/word/2012/wordml">
        <w:rPr>
          <w:rFonts w:ascii="Arial" w:hAnsi="Arial" w:cs="Arial"/>
          <w:sz w:val="22"/>
          <w:szCs w:val="22"/>
        </w:rPr>
        <w:t xml:space="preserve">[PL 2023, c. 516,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§15 (AMD). </w:t>
      </w:r>
    </w:p>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jc w:val="both"/>
        <w:spacing w:before="100" w:after="100"/>
        <w:ind w:start="1080" w:hanging="720"/>
      </w:pPr>
      <w:r>
        <w:rPr>
          <w:b/>
        </w:rPr>
        <w:t>§</w:t>
        <w:t>1822</w:t>
        <w:t xml:space="preserve">.  </w:t>
      </w:r>
      <w:r>
        <w:rPr>
          <w:b/>
        </w:rPr>
        <w:t xml:space="preserve">Blind-made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1989, c. 14, §1 (AMD). PL 1993, c. 708, §J3 (AMD). PL 1995, c. 560, §F4 (AMD). PL 2015, c. 141, §2 (RP). </w:t>
      </w:r>
    </w:p>
    <w:p>
      <w:pPr>
        <w:jc w:val="both"/>
        <w:spacing w:before="100" w:after="100"/>
        <w:ind w:start="1080" w:hanging="720"/>
      </w:pPr>
      <w:r>
        <w:rPr>
          <w:b/>
        </w:rPr>
        <w:t>§</w:t>
        <w:t>1823</w:t>
        <w:t xml:space="preserve">.  </w:t>
      </w:r>
      <w:r>
        <w:rPr>
          <w:b/>
        </w:rPr>
        <w:t xml:space="preserve">Price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§3 (RP). </w:t>
      </w:r>
    </w:p>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jc w:val="both"/>
        <w:spacing w:before="100" w:after="100"/>
        <w:ind w:start="1080" w:hanging="720"/>
      </w:pPr>
      <w:r>
        <w:rPr>
          <w:b/>
        </w:rPr>
        <w:t>§</w:t>
        <w:t>1824-A</w:t>
        <w:t xml:space="preserve">.  </w:t>
      </w:r>
      <w:r>
        <w:rPr>
          <w:b/>
        </w:rPr>
        <w:t xml:space="preserve">Statewide Capital Equipment Fund</w:t>
      </w:r>
    </w:p>
    <w:p>
      <w:pPr>
        <w:jc w:val="both"/>
        <w:spacing w:before="100" w:after="0"/>
        <w:ind w:start="360"/>
        <w:ind w:firstLine="360"/>
      </w:pPr>
      <w:r>
        <w:rPr>
          <w:b/>
        </w:rPr>
        <w:t>1</w:t>
        <w:t xml:space="preserve">.  </w:t>
      </w:r>
      <w:r>
        <w:rPr>
          <w:b/>
        </w:rPr>
        <w:t xml:space="preserve">Fund.</w:t>
        <w:t xml:space="preserve"> </w:t>
      </w:r>
      <w:r>
        <w:t xml:space="preserve"> </w:t>
      </w:r>
      <w:r>
        <w:t xml:space="preserve">The Statewide Capital Equipment Fund, referred to in this section as "the fund," is established as a program account in the General Fund within the Department of Administrative and Financial Services to provide a source of funding for the purchase of items of capital equipment that are emergency in nature and that were not funded or could not have been anticipated and included in the biennial or supplemental budget enacted pursuant to </w:t>
      </w:r>
      <w:r>
        <w:t>section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2</w:t>
        <w:t xml:space="preserve">.  </w:t>
      </w:r>
      <w:r>
        <w:rPr>
          <w:b/>
        </w:rPr>
        <w:t xml:space="preserve">Use of fund.</w:t>
        <w:t xml:space="preserve"> </w:t>
      </w:r>
      <w:r>
        <w:t xml:space="preserve"> </w:t>
      </w:r>
      <w:r>
        <w:t xml:space="preserve">The fund may be used for the purchase of capital equipment, but may not be used to purchase motor vehicles, real property, information technology equipment or any single piece of equipment with a value of more than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3</w:t>
        <w:t xml:space="preserve">.  </w:t>
      </w:r>
      <w:r>
        <w:rPr>
          <w:b/>
        </w:rPr>
        <w:t xml:space="preserve">Nonlapsing account.</w:t>
        <w:t xml:space="preserve"> </w:t>
      </w:r>
      <w:r>
        <w:t xml:space="preserve"> </w:t>
      </w:r>
      <w:r>
        <w:t xml:space="preserve">Any unexpended amounts remaining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4</w:t>
        <w:t xml:space="preserve">.  </w:t>
      </w:r>
      <w:r>
        <w:rPr>
          <w:b/>
        </w:rPr>
        <w:t xml:space="preserve">Application for funds.</w:t>
        <w:t xml:space="preserve"> </w:t>
      </w:r>
      <w:r>
        <w:t xml:space="preserve"> </w:t>
      </w:r>
      <w:r>
        <w:t xml:space="preserve">Departments and agencies seeking funding must submit a request to the Commissioner of Administrative and Financial Services upon forms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5</w:t>
        <w:t xml:space="preserve">.  </w:t>
      </w:r>
      <w:r>
        <w:rPr>
          <w:b/>
        </w:rPr>
        <w:t xml:space="preserve">Transfer authority.</w:t>
        <w:t xml:space="preserve"> </w:t>
      </w:r>
      <w:r>
        <w:t xml:space="preserve"> </w:t>
      </w:r>
      <w:r>
        <w:t xml:space="preserve">Funds approved for equipment purchases may be transferred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 </w:t>
      </w:r>
    </w:p>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Chief Procurement Officer of the Office of Procurement Services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2023, c. 516, Pt. B, §16 (AMD).]</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§16 (AMD).]</w:t>
      </w:r>
    </w:p>
    <w:p>
      <w:pPr>
        <w:jc w:val="both"/>
        <w:spacing w:before="100" w:after="0"/>
        <w:ind w:start="360"/>
        <w:ind w:firstLine="360"/>
      </w:pPr>
      <w:r>
        <w:rPr>
          <w:b/>
        </w:rPr>
        <w:t>2</w:t>
        <w:t xml:space="preserve">.  </w:t>
      </w:r>
      <w:r>
        <w:rPr>
          <w:b/>
        </w:rPr>
        <w:t xml:space="preserve">Chair.</w:t>
        <w:t xml:space="preserve"> </w:t>
      </w:r>
      <w:r>
        <w:t xml:space="preserve"> </w:t>
      </w:r>
      <w:r>
        <w:t xml:space="preserve">The Chief Procurement Officer of the Office of Procurement Services within the Department of Administrative and Financial Services or the officer's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§17 (AMD).]</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PL 2023, c. 516, Pt. B, §§16, 17 (AMD). </w:t>
      </w:r>
    </w:p>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jc w:val="center"/>
        <w:ind w:start="360"/>
        <w:spacing w:before="300" w:after="300"/>
      </w:pPr>
      <w:r>
        <w:rPr>
          <w:b/>
        </w:rPr>
        <w:t>SUBCHAPTER</w:t>
        <w:t xml:space="preserve"> </w:t>
        <w:t>1-A</w:t>
      </w:r>
    </w:p>
    <w:p>
      <w:pPr>
        <w:jc w:val="center"/>
        <w:ind w:start="360"/>
        <w:spacing w:before="300" w:after="300"/>
      </w:pPr>
      <w:r>
        <w:rPr>
          <w:b/>
        </w:rPr>
        <w:t xml:space="preserve">RULES GOVERNING THE COMPETITIVE BID PROCESS</w:t>
      </w:r>
    </w:p>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Chief Procurement Officer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§18 (AMD).]</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Chief Procurement Officer finds that 3 responsible bidders are not available, the Chief Procurement Officer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§19 (AMD).]</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PL 2023, c. 516, Pt. B, §§18, 19 (AMD). </w:t>
      </w:r>
    </w:p>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$25,000 or less, in which case the Director of the Bureau of General Services may accept informal written quotes or bids; or</w:t>
      </w:r>
      <w:r>
        <w:t xml:space="preserve">  </w:t>
      </w:r>
      <w:r xmlns:wp="http://schemas.openxmlformats.org/drawingml/2010/wordprocessingDrawing" xmlns:w15="http://schemas.microsoft.com/office/word/2012/wordml">
        <w:rPr>
          <w:rFonts w:ascii="Arial" w:hAnsi="Arial" w:cs="Arial"/>
          <w:sz w:val="22"/>
          <w:szCs w:val="22"/>
        </w:rPr>
        <w:t xml:space="preserve">[PL 2023, c. 516, Pt. A, §1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A,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Chief Procurement Officer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§20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Chief Procurement Officer may collect a fee in an amount equal to 1% of the bid from a supplier of apparel, footwear or textiles with a winning bid under this section.  The Chief Procurement Officer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Chief Procurement Officer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§21 (AMD).]</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w:t>
      </w:r>
      <w:r>
        <w:t>Title 36, section 1754‑B</w:t>
      </w:r>
      <w:r>
        <w:t xml:space="preserve"> and is not in compliance with the requirement to collect, report and remit taxes pursuant to </w:t>
      </w:r>
      <w:r>
        <w:t>Title 36, Part 3</w:t>
      </w:r>
      <w:r>
        <w:t xml:space="preserve">.  After notification of the award, the seller must provide the Chief Procurement Officer with a valid retailer certificate issued by the State Tax Assessor within 7 business days.  If the seller fails to provide the registration certificate within 7 business days, the Chief Procurement Officer may cancel the award and make a new award pursuant to </w:t>
      </w:r>
      <w:r>
        <w:t>subsection 7</w:t>
      </w:r>
      <w:r>
        <w:t xml:space="preserve">.  The Chief Procurement Officer shall provide the State Tax Assessor with a copy of all contracts and grants awarded pursuant to this section.  The State Tax Assessor shall notify the Chief Procurement Officer if at any time during the term of the contract or grant the person is no longer registered or is not collecting, reporting and remitting taxes in compliance with the requirements of </w:t>
      </w:r>
      <w:r>
        <w:t>Title 36, Part 3</w:t>
      </w:r>
      <w:r>
        <w:t xml:space="preserve">.  Until the noncompliance is corrected, the Chief Procurement Officer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PL 2023, c. 516, Pt. A, §1 (AMD). PL 2023, c. 516, Pt. B, §§20-22 (AMD). </w:t>
      </w:r>
    </w:p>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516,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PL 2023, c. 516, Pt. B, §23 (AMD). </w:t>
      </w:r>
    </w:p>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Chief Procurement Officer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2023, c. 516, Pt. B, §24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Chief Procurement Officer's first adopting those changes or substitutions as rules under this subchapter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516,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PL 2023, c. 516, Pt. B, §§24, 25 (AMD). </w:t>
      </w:r>
    </w:p>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7</w:t>
      </w:r>
      <w:r>
        <w:t xml:space="preserve">.  The Chief Procurement Officer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2023, c. 516, Pt. B, §26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PL 2023, c. 516, Pt. B, §26 (AMD). </w:t>
      </w:r>
    </w:p>
    <w:p>
      <w:pPr>
        <w:jc w:val="both"/>
        <w:spacing w:before="100" w:after="100"/>
        <w:ind w:start="1080" w:hanging="720"/>
      </w:pPr>
      <w:r>
        <w:rPr>
          <w:b/>
        </w:rPr>
        <w:t>§</w:t>
        <w:t>1825-G</w:t>
        <w:t xml:space="preserve">.  </w:t>
      </w:r>
      <w:r>
        <w:rPr>
          <w:b/>
        </w:rPr>
        <w:t xml:space="preserve">Failure to act</w:t>
      </w:r>
    </w:p>
    <w:p>
      <w:pPr>
        <w:jc w:val="both"/>
        <w:spacing w:before="100" w:after="100"/>
        <w:ind w:start="360"/>
        <w:ind w:firstLine="360"/>
      </w:pPr>
      <w:r>
        <w:rPr/>
      </w:r>
      <w:r>
        <w:rPr/>
      </w:r>
      <w:r>
        <w:t xml:space="preserve">Failure or refusal of the Chief Procurement Officer to adopt rules under this subchapter is sufficient grounds for an aggrieved person to request judicial review of agency rulemaking pursuant to </w:t>
      </w:r>
      <w:r>
        <w:t>section 8058</w:t>
      </w:r>
      <w:r>
        <w:t xml:space="preserve">.  In the event that a judicial declaration of an invalid rule is made under this section and </w:t>
      </w:r>
      <w:r>
        <w:t>section 8058</w:t>
      </w:r>
      <w:r>
        <w:t xml:space="preserve">, the contract or grant award under appeal becomes immediately void and of no legal effect.</w:t>
      </w:r>
      <w:r>
        <w:t xml:space="preserve">  </w:t>
      </w:r>
      <w:r xmlns:wp="http://schemas.openxmlformats.org/drawingml/2010/wordprocessingDrawing" xmlns:w15="http://schemas.microsoft.com/office/word/2012/wordml">
        <w:rPr>
          <w:rFonts w:ascii="Arial" w:hAnsi="Arial" w:cs="Arial"/>
          <w:sz w:val="22"/>
          <w:szCs w:val="22"/>
        </w:rPr>
        <w:t xml:space="preserve">[PL 2023, c. 516,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§7 (AMD). PL 2023, c. 516, Pt. B, §27 (AMD). </w:t>
      </w:r>
    </w:p>
    <w:p>
      <w:pPr>
        <w:jc w:val="both"/>
        <w:spacing w:before="100" w:after="100"/>
        <w:ind w:start="1080" w:hanging="720"/>
      </w:pPr>
      <w:r>
        <w:rPr>
          <w:b/>
        </w:rPr>
        <w:t>§</w:t>
        <w:t>1825-H</w:t>
        <w:t xml:space="preserve">.  </w:t>
      </w:r>
      <w:r>
        <w:rPr>
          <w:b/>
        </w:rPr>
        <w:t xml:space="preserve">Deadline for adoption of rules</w:t>
      </w:r>
    </w:p>
    <w:p>
      <w:pPr>
        <w:jc w:val="both"/>
        <w:spacing w:before="100" w:after="100"/>
        <w:ind w:start="360"/>
        <w:ind w:firstLine="360"/>
      </w:pPr>
      <w:r>
        <w:rPr/>
      </w:r>
      <w:r>
        <w:rPr/>
      </w:r>
      <w:r>
        <w:t xml:space="preserve">The Chief Procurement Officer shall adopt rules implementing this subchapter no later than January 1, 1991.</w:t>
      </w:r>
      <w:r>
        <w:t xml:space="preserve">  </w:t>
      </w:r>
      <w:r xmlns:wp="http://schemas.openxmlformats.org/drawingml/2010/wordprocessingDrawing" xmlns:w15="http://schemas.microsoft.com/office/word/2012/wordml">
        <w:rPr>
          <w:rFonts w:ascii="Arial" w:hAnsi="Arial" w:cs="Arial"/>
          <w:sz w:val="22"/>
          <w:szCs w:val="22"/>
        </w:rPr>
        <w:t xml:space="preserve">[PL 2023, c. 516,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2023, c. 516, Pt. B, §28 (AMD). </w:t>
      </w:r>
    </w:p>
    <w:p>
      <w:pPr>
        <w:jc w:val="both"/>
        <w:spacing w:before="100" w:after="100"/>
        <w:ind w:start="1080" w:hanging="720"/>
      </w:pPr>
      <w:r>
        <w:rPr>
          <w:b/>
        </w:rPr>
        <w:t>§</w:t>
        <w:t>1825-I</w:t>
        <w:t xml:space="preserve">.  </w:t>
      </w:r>
      <w:r>
        <w:rPr>
          <w:b/>
        </w:rPr>
        <w:t xml:space="preserve">Consultants</w:t>
      </w:r>
    </w:p>
    <w:p>
      <w:pPr>
        <w:jc w:val="both"/>
        <w:spacing w:before="100" w:after="100"/>
        <w:ind w:start="360"/>
        <w:ind w:firstLine="360"/>
      </w:pPr>
      <w:r>
        <w:rPr/>
      </w:r>
      <w:r>
        <w:rPr/>
      </w:r>
      <w:r>
        <w:t xml:space="preserve">While under contract or working pursuant to a grant with the State, a consultant may use state facilities and state property only for the project or projects to which a contract or grant applies.</w:t>
      </w:r>
      <w:r>
        <w:t xml:space="preserve">  </w:t>
      </w:r>
      <w:r xmlns:wp="http://schemas.openxmlformats.org/drawingml/2010/wordprocessingDrawing" xmlns:w15="http://schemas.microsoft.com/office/word/2012/wordml">
        <w:rPr>
          <w:rFonts w:ascii="Arial" w:hAnsi="Arial" w:cs="Arial"/>
          <w:sz w:val="22"/>
          <w:szCs w:val="22"/>
        </w:rPr>
        <w:t xml:space="preserve">[PL 2015, c. 179,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 §1 (NEW). PL 2015, c. 179, §8 (AMD). </w:t>
      </w:r>
    </w:p>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jc w:val="center"/>
        <w:ind w:start="360"/>
        <w:spacing w:before="300" w:after="300"/>
      </w:pPr>
      <w:r>
        <w:rPr>
          <w:b/>
        </w:rPr>
        <w:t>SUBCHAPTER</w:t>
        <w:t xml:space="preserve"> </w:t>
        <w:t>1-B</w:t>
      </w:r>
    </w:p>
    <w:p>
      <w:pPr>
        <w:jc w:val="center"/>
        <w:ind w:start="360"/>
        <w:spacing w:before="300" w:after="300"/>
      </w:pPr>
      <w:r>
        <w:rPr>
          <w:b/>
        </w:rPr>
        <w:t xml:space="preserve">STATE PURCHASING CODE OF CONDUCT FOR SUPPLIERS OF APPAREL, FOOTWEAR OR TEXTILES</w:t>
      </w:r>
    </w:p>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Chief Procurement Officer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§29 (AMD).]</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Chief Procurement Officer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officer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2023, c. 516, Pt. B, §30 (AMD).]</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§30 (AMD).]</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Chief Procurement Officer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PL 2023, c. 516, Pt. B, §§29-31 (AMD). </w:t>
      </w:r>
    </w:p>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Chief Procurement Officer to bidders for contracts to provide goods covered by this subchapter must include a copy of the following statement: </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§32 (AMD).]</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PL 2023, c. 516, Pt. B, §32 (AMD). </w:t>
      </w:r>
    </w:p>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Chief Procurement Officer may accept and award a bid to a supplier who has not met the requirements provided in </w:t>
      </w:r>
      <w:r>
        <w:t>section 1825‑K</w:t>
      </w:r>
      <w:r>
        <w:t xml:space="preserve"> if, after reasonable investigation by the Chief Procurement Officer,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2023, c. 516,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§33 (AMD). </w:t>
      </w:r>
    </w:p>
    <w:p>
      <w:pPr>
        <w:jc w:val="both"/>
        <w:spacing w:before="100" w:after="100"/>
        <w:ind w:start="1080" w:hanging="720"/>
      </w:pPr>
      <w:r>
        <w:rPr>
          <w:b/>
        </w:rPr>
        <w:t>§</w:t>
        <w:t>1825-N</w:t>
        <w:t xml:space="preserve">.  </w:t>
      </w:r>
      <w:r>
        <w:rPr>
          <w:b/>
        </w:rPr>
        <w:t xml:space="preserve">Support to suppliers of goods and services</w:t>
      </w:r>
    </w:p>
    <w:p>
      <w:pPr>
        <w:jc w:val="both"/>
        <w:spacing w:before="100" w:after="100"/>
        <w:ind w:start="360"/>
        <w:ind w:firstLine="360"/>
      </w:pPr>
      <w:r>
        <w:rPr/>
      </w:r>
      <w:r>
        <w:rPr/>
      </w:r>
      <w:r>
        <w:t xml:space="preserve">The Chief Procurement Officer shall provide to bidders and contractors resources to assist with compliance with the state purchasing code of conduct established in this subchapter.  These resources must include a list, easily accessed by the public, of bidders and vendors who have adopted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§A3 (AMD). PL 2023, c. 516, Pt. B, §34 (AMD). </w:t>
      </w:r>
    </w:p>
    <w:p>
      <w:pPr>
        <w:jc w:val="both"/>
        <w:spacing w:before="100" w:after="100"/>
        <w:ind w:start="1080" w:hanging="720"/>
      </w:pPr>
      <w:r>
        <w:rPr>
          <w:b/>
        </w:rPr>
        <w:t>§</w:t>
        <w:t>1825-O</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award of bids. Those rules must include specific guidelines for vendors to follow in order to comply with the state purchasing code of conduct and criteria for seeking disclosure of names and addresses of vendors' suppliers and suppliers' working conditions.</w:t>
      </w:r>
      <w:r>
        <w:t xml:space="preserve">  </w:t>
      </w:r>
      <w:r xmlns:wp="http://schemas.openxmlformats.org/drawingml/2010/wordprocessingDrawing" xmlns:w15="http://schemas.microsoft.com/office/word/2012/wordml">
        <w:rPr>
          <w:rFonts w:ascii="Arial" w:hAnsi="Arial" w:cs="Arial"/>
          <w:sz w:val="22"/>
          <w:szCs w:val="22"/>
        </w:rPr>
        <w:t xml:space="preserve">[PL 2023, c. 516, Pt. B, §35 (AMD).]</w:t>
      </w:r>
    </w:p>
    <w:p>
      <w:pPr>
        <w:jc w:val="both"/>
        <w:spacing w:before="100" w:after="100"/>
        <w:ind w:start="360"/>
        <w:ind w:firstLine="360"/>
      </w:pPr>
      <w:r>
        <w:rPr/>
      </w:r>
      <w:r>
        <w:rPr/>
      </w:r>
      <w:r>
        <w:t xml:space="preserve">Rules adopted under this section are major substantive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§35 (AMD). </w:t>
      </w:r>
    </w:p>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Chief Procurement Officer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§36 (AMD). </w:t>
      </w:r>
    </w:p>
    <w:p>
      <w:pPr>
        <w:jc w:val="both"/>
        <w:spacing w:before="100" w:after="100"/>
        <w:ind w:start="1080" w:hanging="720"/>
      </w:pPr>
      <w:r>
        <w:rPr>
          <w:b/>
        </w:rPr>
        <w:t>§</w:t>
        <w:t>1825-Q</w:t>
        <w:t xml:space="preserve">.  </w:t>
      </w:r>
      <w:r>
        <w:rPr>
          <w:b/>
        </w:rPr>
        <w:t xml:space="preserve">Complaints of noncompliance with code of conduct; investigations of complaints</w:t>
      </w:r>
    </w:p>
    <w:p>
      <w:pPr>
        <w:jc w:val="both"/>
        <w:spacing w:before="100" w:after="100"/>
        <w:ind w:start="360"/>
        <w:ind w:firstLine="360"/>
      </w:pPr>
      <w:r>
        <w:rPr>
          <w:b/>
        </w:rPr>
        <w:t>1</w:t>
        <w:t xml:space="preserve">.  </w:t>
      </w:r>
      <w:r>
        <w:rPr>
          <w:b/>
        </w:rPr>
        <w:t xml:space="preserve">Complaints alleging noncompliance.</w:t>
        <w:t xml:space="preserve"> </w:t>
      </w:r>
      <w:r>
        <w:t xml:space="preserve"> </w:t>
      </w:r>
      <w:r>
        <w:t xml:space="preserve">The Chief Procurement Officer shall initiate an investigation to determine whether a violation of the code of conduct has occurred if:</w:t>
      </w:r>
    </w:p>
    <w:p>
      <w:pPr>
        <w:jc w:val="both"/>
        <w:spacing w:before="100" w:after="0"/>
        <w:ind w:start="720"/>
      </w:pPr>
      <w:r>
        <w:rPr/>
        <w:t>A</w:t>
        <w:t xml:space="preserve">.  </w:t>
      </w:r>
      <w:r>
        <w:rPr/>
      </w:r>
      <w:r>
        <w:t xml:space="preserve">The Chief Procurement Officer has independent knowledge that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B</w:t>
        <w:t xml:space="preserve">.  </w:t>
      </w:r>
      <w:r>
        <w:rPr/>
      </w:r>
      <w:r>
        <w:t xml:space="preserve">The contractor informs the Chief Procurement Officer that the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C</w:t>
        <w:t xml:space="preserve">.  </w:t>
      </w:r>
      <w:r>
        <w:rPr/>
      </w:r>
      <w:r>
        <w:t xml:space="preserve">A worker for a contractor or for a supplier at the point of assembly of goods subject to a contract files a written complaint directly with the Chief Procurement Officer stating that the contractor or supplier, to the best of the worker's knowledge,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D</w:t>
        <w:t xml:space="preserve">.  </w:t>
      </w:r>
      <w:r>
        <w:rPr/>
      </w:r>
      <w:r>
        <w:t xml:space="preserve">A 3rd party established and based outside the United States, on behalf of or on the basis of information from a worker or workers, files directly with the Chief Procurement Officer a signed and dated written complaint stating that, to the best of the 3rd party's knowledge, a contractor or a supplier at the point of assembly of goods subject to a contract is not in compliance with the code of conduct.  If possible, the 3rd party's written complaint must be signed and dated under oath before an official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E</w:t>
        <w:t xml:space="preserve">.  </w:t>
      </w:r>
      <w:r>
        <w:rPr/>
      </w:r>
      <w:r>
        <w:t xml:space="preserve">A 3rd party established and based in the United States, on behalf of or on the basis of information from a worker or workers, files directly with the Chief Procurement Officer a written complaint, signed and dated under oath before an official authorized by applicable law to administer oaths, stating that, to the best of the 3rd party's knowledge,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2</w:t>
        <w:t xml:space="preserve">.  </w:t>
      </w:r>
      <w:r>
        <w:rPr>
          <w:b/>
        </w:rPr>
        <w:t xml:space="preserve">Specificity required.</w:t>
        <w:t xml:space="preserve"> </w:t>
      </w:r>
      <w:r>
        <w:t xml:space="preserve"> </w:t>
      </w:r>
      <w:r>
        <w:t xml:space="preserve">Any complaint made to the Chief Procurement Officer must state with reasonable specificity each reason a party subject to the complaint is allegedly not in compliance with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3</w:t>
        <w:t xml:space="preserve">.  </w:t>
      </w:r>
      <w:r>
        <w:rPr>
          <w:b/>
        </w:rPr>
        <w:t xml:space="preserve">Notification to party subject to complaint.</w:t>
        <w:t xml:space="preserve"> </w:t>
      </w:r>
      <w:r>
        <w:t xml:space="preserve"> </w:t>
      </w:r>
      <w:r>
        <w:t xml:space="preserve">After receiving a complaint alleging noncompliance with the code of conduct, the Chief Procurement Officer shall contact in a timely manner, in writing and by certified letter, the contractor that is the subject of the complaint or whose supplier is the subject of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§A4 (NEW). RR 2005, c. 2, §4 (COR). PL 2023, c. 516, Pt. B, §37 (AMD). </w:t>
      </w:r>
    </w:p>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Chief Procurement Officer may take into account any factors, information, sources of information and materials determined reliable and relevant by the Chief Procurement Officer, as determined on a case-by-case basis.  The Chief Procurement Officer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2</w:t>
        <w:t xml:space="preserve">.  </w:t>
      </w:r>
      <w:r>
        <w:rPr>
          <w:b/>
        </w:rPr>
        <w:t xml:space="preserve">Determination by Chief Procurement Officer.</w:t>
        <w:t xml:space="preserve"> </w:t>
      </w:r>
      <w:r>
        <w:t xml:space="preserve"> </w:t>
      </w:r>
      <w:r>
        <w:t xml:space="preserve">The determination of whether a party subject to a complaint is in compliance with the code of conduct is solely that of the Chief Procurement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Chief Procurement Officer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PL 2023, c. 516, Pt. B, §38 (AMD). </w:t>
      </w:r>
    </w:p>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Chief Procurement Officer.</w:t>
        <w:t xml:space="preserve"> </w:t>
      </w:r>
      <w:r>
        <w:t xml:space="preserve"> </w:t>
      </w:r>
      <w:r>
        <w:t xml:space="preserve">Upon determination of a violation of the code of conduct by a contractor or contractor's supplier at the point of assembly of goods covered by this subchapter, the State, through the Chief Procurement Officer,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Chief Procurement Officer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Chief Procurement Officer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Chief Procurement Officer, a contractor that has been determined as not in compliance with the code of conduct does not make good faith efforts to change its practices or use its bargaining position with an offending supplier to change the supplier's practices, the Chief Procurement Officer may take appropriate remedial action including, but not limited to, barring the subject contractor from bidding on future state contracts or terminating the State's contract with the contractor.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PL 2023, c. 516, Pt. B, §39 (AMD). </w:t>
      </w:r>
    </w:p>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jc w:val="center"/>
        <w:ind w:start="360"/>
        <w:spacing w:before="300" w:after="300"/>
      </w:pPr>
      <w:r>
        <w:rPr>
          <w:b/>
        </w:rPr>
        <w:t>SUBCHAPTER</w:t>
        <w:t xml:space="preserve"> </w:t>
        <w:t>2</w:t>
      </w:r>
    </w:p>
    <w:p>
      <w:pPr>
        <w:jc w:val="center"/>
        <w:ind w:start="360"/>
        <w:spacing w:before="300" w:after="300"/>
      </w:pPr>
      <w:r>
        <w:rPr>
          <w:b/>
        </w:rPr>
        <w:t xml:space="preserve">PRODUCTS AND SERVICES FROM REHABILITATION FACILITIES AND WORK CENTERS</w:t>
      </w:r>
    </w:p>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